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b/>
          <w:szCs w:val="20"/>
          <w:lang w:eastAsia="ru-RU"/>
        </w:rPr>
        <w:t>Зак</w:t>
      </w:r>
      <w:bookmarkStart w:id="0" w:name="_GoBack"/>
      <w:bookmarkEnd w:id="0"/>
      <w:r w:rsidRPr="00494238">
        <w:rPr>
          <w:rFonts w:ascii="Times New Roman" w:eastAsia="Times New Roman" w:hAnsi="Times New Roman" w:cs="Times New Roman"/>
          <w:b/>
          <w:szCs w:val="20"/>
          <w:lang w:eastAsia="ru-RU"/>
        </w:rPr>
        <w:t>лючение об оценке проекта акта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>1. Общие сведения: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>Регулирующий орган: Отдел жилищной политики Управления ЖКХ и инфраструктуры администрации Павловского МО</w:t>
      </w:r>
    </w:p>
    <w:p w:rsidR="00494238" w:rsidRPr="00494238" w:rsidRDefault="00494238" w:rsidP="00494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проекта акта: Проект решения совета депутатов Павловского муниципального округа 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«О внесении изменений в Положение </w:t>
      </w:r>
      <w:r w:rsidRPr="00494238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ru-RU"/>
        </w:rPr>
        <w:t>о муниципальном жилищном контроле на территории Павловского муниципального округа Нижегородской области</w:t>
      </w:r>
      <w:r w:rsidRPr="00494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, утверждённую советом депутатов Павловского муниципального округа от 12.10.2021 г. № 86».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>2. Описание существующей проблемы: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4238" w:rsidRPr="00494238" w:rsidRDefault="00494238" w:rsidP="0049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4238">
        <w:rPr>
          <w:rFonts w:ascii="Times New Roman" w:eastAsia="Times New Roman" w:hAnsi="Times New Roman" w:cs="Times New Roman"/>
          <w:lang w:eastAsia="ru-RU"/>
        </w:rPr>
        <w:t xml:space="preserve">Причины муниципального вмешательства (на решение какой проблемы направлено рассматриваемое положение о муниципальном жилищном контроле?): </w:t>
      </w:r>
      <w:r w:rsidRPr="00494238">
        <w:rPr>
          <w:rFonts w:ascii="Times New Roman" w:eastAsia="Times New Roman" w:hAnsi="Times New Roman" w:cs="Times New Roman"/>
          <w:u w:val="single"/>
          <w:lang w:eastAsia="ru-RU"/>
        </w:rPr>
        <w:t xml:space="preserve">на </w:t>
      </w:r>
      <w:r w:rsidRPr="00494238">
        <w:rPr>
          <w:rFonts w:ascii="Times New Roman" w:eastAsia="Times New Roman" w:hAnsi="Times New Roman" w:cs="Times New Roman"/>
          <w:u w:val="single"/>
        </w:rPr>
        <w:t xml:space="preserve">соблюдение юридическими лицами, индивидуальными предпринимателями и гражданами обязательных </w:t>
      </w:r>
      <w:hyperlink r:id="rId4" w:history="1">
        <w:r w:rsidRPr="00494238">
          <w:rPr>
            <w:rFonts w:ascii="Times New Roman" w:eastAsia="Times New Roman" w:hAnsi="Times New Roman" w:cs="Times New Roman"/>
            <w:color w:val="0000FF"/>
            <w:u w:val="single"/>
          </w:rPr>
          <w:t>требований</w:t>
        </w:r>
      </w:hyperlink>
      <w:r w:rsidRPr="00494238">
        <w:rPr>
          <w:rFonts w:ascii="Times New Roman" w:eastAsia="Times New Roman" w:hAnsi="Times New Roman" w:cs="Times New Roman"/>
          <w:u w:val="single"/>
        </w:rPr>
        <w:t>, установленных жилищным законодательством</w:t>
      </w:r>
      <w:r w:rsidRPr="00494238">
        <w:rPr>
          <w:rFonts w:ascii="Times New Roman" w:eastAsia="Times New Roman" w:hAnsi="Times New Roman" w:cs="Times New Roman"/>
        </w:rPr>
        <w:t>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lang w:eastAsia="ru-RU"/>
        </w:rPr>
        <w:t>Цель введения изменений</w:t>
      </w:r>
      <w:r w:rsidRPr="00494238">
        <w:rPr>
          <w:rFonts w:ascii="Times New Roman" w:eastAsia="Times New Roman" w:hAnsi="Times New Roman" w:cs="Times New Roman"/>
          <w:u w:val="single"/>
          <w:lang w:eastAsia="ru-RU"/>
        </w:rPr>
        <w:t xml:space="preserve">: предупреждение, </w:t>
      </w:r>
      <w:r w:rsidRPr="00494238">
        <w:rPr>
          <w:rFonts w:ascii="Times New Roman" w:eastAsia="Times New Roman" w:hAnsi="Times New Roman" w:cs="Times New Roman"/>
          <w:color w:val="333333"/>
          <w:u w:val="single"/>
          <w:shd w:val="clear" w:color="auto" w:fill="FFFFFF"/>
          <w:lang w:eastAsia="ru-RU"/>
        </w:rPr>
        <w:t>выявление и пресечение нарушений гражданами и организациями обязательных требований, установленных федеральным законодательством</w:t>
      </w:r>
      <w:r w:rsidRPr="0049423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494238" w:rsidRPr="00494238" w:rsidRDefault="00494238" w:rsidP="0049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4238">
        <w:rPr>
          <w:rFonts w:ascii="Times New Roman" w:eastAsia="Times New Roman" w:hAnsi="Times New Roman" w:cs="Times New Roman"/>
          <w:lang w:eastAsia="ru-RU"/>
        </w:rPr>
        <w:t xml:space="preserve">Риски, связанные с текущей ситуацией: </w:t>
      </w:r>
      <w:r w:rsidRPr="00494238">
        <w:rPr>
          <w:rFonts w:ascii="Times New Roman" w:eastAsia="Times New Roman" w:hAnsi="Times New Roman" w:cs="Times New Roman"/>
          <w:u w:val="single"/>
          <w:lang w:eastAsia="ru-RU"/>
        </w:rPr>
        <w:t>при несоблюдении</w:t>
      </w:r>
      <w:r w:rsidRPr="00494238">
        <w:rPr>
          <w:rFonts w:ascii="Times New Roman" w:eastAsia="Times New Roman" w:hAnsi="Times New Roman" w:cs="Times New Roman"/>
          <w:u w:val="single"/>
        </w:rPr>
        <w:t xml:space="preserve"> гражданами и организациям требований действующего законодательства </w:t>
      </w:r>
      <w:proofErr w:type="spellStart"/>
      <w:r w:rsidRPr="00494238">
        <w:rPr>
          <w:rFonts w:ascii="Times New Roman" w:eastAsia="Times New Roman" w:hAnsi="Times New Roman" w:cs="Times New Roman"/>
          <w:u w:val="single"/>
        </w:rPr>
        <w:t>влечет</w:t>
      </w:r>
      <w:proofErr w:type="spellEnd"/>
      <w:r w:rsidRPr="00494238">
        <w:rPr>
          <w:rFonts w:ascii="Times New Roman" w:eastAsia="Times New Roman" w:hAnsi="Times New Roman" w:cs="Times New Roman"/>
          <w:u w:val="single"/>
        </w:rPr>
        <w:t xml:space="preserve"> за собой риск причинения вреда (ущерба) охраняемым законом ценностям, вызванных нарушениями обязательных требований</w:t>
      </w:r>
      <w:r w:rsidRPr="00494238">
        <w:rPr>
          <w:rFonts w:ascii="Times New Roman" w:eastAsia="Times New Roman" w:hAnsi="Times New Roman" w:cs="Times New Roman"/>
        </w:rPr>
        <w:t>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>Последствия, если никаких действий не будет предпринято: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r w:rsidRPr="00494238">
        <w:rPr>
          <w:rFonts w:ascii="Times New Roman" w:eastAsia="Times New Roman" w:hAnsi="Times New Roman" w:cs="Times New Roman"/>
          <w:u w:val="single"/>
        </w:rPr>
        <w:t>причинение вреда (ущерба) охраняемым законом ценностям, вызванн</w:t>
      </w:r>
      <w:r w:rsidRPr="00494238">
        <w:rPr>
          <w:rFonts w:ascii="Calibri" w:eastAsia="Times New Roman" w:hAnsi="Calibri" w:cs="Calibri"/>
          <w:u w:val="single"/>
        </w:rPr>
        <w:t>ых</w:t>
      </w:r>
      <w:r w:rsidRPr="00494238">
        <w:rPr>
          <w:rFonts w:ascii="Times New Roman" w:eastAsia="Times New Roman" w:hAnsi="Times New Roman" w:cs="Times New Roman"/>
          <w:u w:val="single"/>
        </w:rPr>
        <w:t xml:space="preserve"> нарушениями обязательных требований действующего законодательства.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494238" w:rsidRPr="00494238" w:rsidRDefault="00494238" w:rsidP="0049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4238">
        <w:rPr>
          <w:rFonts w:ascii="Times New Roman" w:eastAsia="Times New Roman" w:hAnsi="Times New Roman" w:cs="Times New Roman"/>
          <w:lang w:eastAsia="ru-RU"/>
        </w:rPr>
        <w:t xml:space="preserve">Социальные группы, экономические сектора или территории, на которые оказывается воздействие: </w:t>
      </w:r>
      <w:r w:rsidRPr="00494238">
        <w:rPr>
          <w:rFonts w:ascii="Times New Roman" w:eastAsia="Times New Roman" w:hAnsi="Times New Roman" w:cs="Times New Roman"/>
          <w:u w:val="single"/>
          <w:lang w:eastAsia="ru-RU"/>
        </w:rPr>
        <w:t>юридические лица</w:t>
      </w:r>
      <w:r w:rsidRPr="00494238">
        <w:rPr>
          <w:rFonts w:ascii="Times New Roman" w:eastAsia="Times New Roman" w:hAnsi="Times New Roman" w:cs="Times New Roman"/>
          <w:u w:val="single"/>
        </w:rPr>
        <w:t>, индивидуальные предприниматели и граждане, использующие жилые помещения муниципального жилищного фонда.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>3. Цели регулирования: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lang w:eastAsia="ru-RU"/>
        </w:rPr>
        <w:t xml:space="preserve">Основные цели регулирования: </w:t>
      </w:r>
      <w:r w:rsidRPr="00494238">
        <w:rPr>
          <w:rFonts w:ascii="Times New Roman" w:eastAsia="Times New Roman" w:hAnsi="Times New Roman" w:cs="Times New Roman"/>
          <w:u w:val="single"/>
          <w:lang w:eastAsia="ru-RU"/>
        </w:rPr>
        <w:t>Настоящий проект разработан 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Федеральным законом «О государственном контроле (надзоре) и муниципальном контроле в Российской Федерации» от 31.07.2020 № 248-ФЗ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степень регулирующего воздействия проекта высокая: проект содержит требования, устанавливающие новые обязанности для субъектов предпринимательской и инвестиционной деятельности, а также ответственность за нарушение муниципальных правовых актов.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>4. Возможные варианты достижения поставленной цели: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Невмешательство: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>необходимо исполнение</w:t>
      </w: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>требований действующего законодательства</w:t>
      </w: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Совершенствование применения существующего регулирования: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>требования действующего законодательства изменились.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Саморегулирование: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>Противоречит требованиям действующего законодательства.</w:t>
      </w: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>Прямое государственное регулирование: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Противоречит требованиям действующего законодательства.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Какие инструменты могут быть использованы для достижения поставленной цели?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сотрудничество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lastRenderedPageBreak/>
        <w:t xml:space="preserve">административно-территориальных управлений администрации Павловского муниципального округа Нижегородской области, на подведомственных территориях которых находятся соответствующие организации, </w:t>
      </w:r>
      <w:r w:rsidRPr="00494238">
        <w:rPr>
          <w:rFonts w:ascii="Times New Roman" w:eastAsia="Times New Roman" w:hAnsi="Times New Roman" w:cs="Times New Roman"/>
          <w:u w:val="single"/>
          <w:lang w:eastAsia="ru-RU"/>
        </w:rPr>
        <w:t>услуги у</w:t>
      </w:r>
      <w:r w:rsidRPr="00494238">
        <w:rPr>
          <w:rFonts w:ascii="Times New Roman" w:eastAsia="Times New Roman" w:hAnsi="Times New Roman" w:cs="Times New Roman"/>
          <w:color w:val="333333"/>
          <w:u w:val="single"/>
          <w:shd w:val="clear" w:color="auto" w:fill="FFFFFF"/>
          <w:lang w:eastAsia="ru-RU"/>
        </w:rPr>
        <w:t>правления эксплуатацией жилого фонда</w:t>
      </w:r>
      <w:r w:rsidRPr="0049423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. 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Качественное описание и количественная оценка соответствующего воздействия (если возможно):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>не представляется возможным.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>5. Публичные консультации: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Стороны, с которыми были проведены публичные консультации: 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>ООО «Домоуправляющая компания», ООО «ПавловоЖилСервис», УК «ЖКХ-Сервис»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Основные результаты публичных консультаций: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>замечаний и предложений по итогам публичных консультаций не поступило.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>6. Рекомендуемый вариант регулирующего решения: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принятие </w:t>
      </w:r>
      <w:r w:rsidRPr="00494238">
        <w:rPr>
          <w:rFonts w:ascii="Times New Roman" w:eastAsia="Times New Roman" w:hAnsi="Times New Roman" w:cs="Times New Roman"/>
          <w:u w:val="single"/>
          <w:lang w:eastAsia="ru-RU"/>
        </w:rPr>
        <w:t xml:space="preserve">изменений в Положение </w:t>
      </w:r>
      <w:r w:rsidRPr="00494238">
        <w:rPr>
          <w:rFonts w:ascii="Times New Roman" w:eastAsia="Times New Roman" w:hAnsi="Times New Roman" w:cs="Times New Roman"/>
          <w:noProof/>
          <w:u w:val="single"/>
          <w:lang w:eastAsia="ru-RU"/>
        </w:rPr>
        <w:t>о муниципальном жилищном контроле на территории  Павловского муниципального округа Нижегородской области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Ожидаемые выгоды и издержки от реализации выбранного варианта: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оценка выгоды и издержек от реализации выбранного варианта не проводилась. 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сотрудничество административно-территориальных управлений администрации Павловского муниципального округа Нижегородской области, на подведомственных территориях которых находятся соответствующие организации, </w:t>
      </w:r>
      <w:r w:rsidRPr="00494238">
        <w:rPr>
          <w:rFonts w:ascii="Times New Roman" w:eastAsia="Times New Roman" w:hAnsi="Times New Roman" w:cs="Times New Roman"/>
          <w:u w:val="single"/>
          <w:lang w:eastAsia="ru-RU"/>
        </w:rPr>
        <w:t>услуги у</w:t>
      </w:r>
      <w:r w:rsidRPr="00494238">
        <w:rPr>
          <w:rFonts w:ascii="Times New Roman" w:eastAsia="Times New Roman" w:hAnsi="Times New Roman" w:cs="Times New Roman"/>
          <w:color w:val="333333"/>
          <w:u w:val="single"/>
          <w:shd w:val="clear" w:color="auto" w:fill="FFFFFF"/>
          <w:lang w:eastAsia="ru-RU"/>
        </w:rPr>
        <w:t>правления эксплуатацией жилого фонда</w:t>
      </w:r>
      <w:r w:rsidRPr="0049423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. 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 </w:t>
      </w:r>
      <w:r w:rsidRPr="00494238">
        <w:rPr>
          <w:rFonts w:ascii="Times New Roman" w:eastAsia="Times New Roman" w:hAnsi="Times New Roman" w:cs="Times New Roman"/>
          <w:szCs w:val="20"/>
          <w:u w:val="single"/>
          <w:lang w:eastAsia="ru-RU"/>
        </w:rPr>
        <w:t>принятие изменений не оказывает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 xml:space="preserve">Период воздействия: </w:t>
      </w:r>
      <w:r w:rsidRPr="0049423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>Досудебное обжалование решений контрольного (надзорного) органа, действий (бездействия) его должностных лиц применяется с 01.01.2023 г.</w:t>
      </w: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94238" w:rsidRPr="00494238" w:rsidRDefault="00494238" w:rsidP="0049423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494238">
        <w:rPr>
          <w:rFonts w:ascii="Times New Roman" w:eastAsia="Times New Roman" w:hAnsi="Times New Roman" w:cs="Times New Roman"/>
          <w:szCs w:val="20"/>
          <w:lang w:eastAsia="ru-RU"/>
        </w:rPr>
        <w:t>7. Информация об исполнителях:</w:t>
      </w:r>
    </w:p>
    <w:p w:rsidR="00494238" w:rsidRPr="00494238" w:rsidRDefault="00494238" w:rsidP="004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Начальник отдела жилищной политики и жилищного фонда управления ЖКХ и инфраструктуры администрации Павловского муниципального округа Г. П. Чугунова</w:t>
      </w:r>
    </w:p>
    <w:p w:rsidR="00494238" w:rsidRPr="00494238" w:rsidRDefault="00494238" w:rsidP="004942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9423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тел. 8(83171) 2-33-09.</w:t>
      </w:r>
    </w:p>
    <w:p w:rsidR="00494238" w:rsidRPr="00494238" w:rsidRDefault="00494238" w:rsidP="004942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494238" w:rsidRPr="00494238" w:rsidRDefault="00494238" w:rsidP="004942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494238" w:rsidRPr="00494238" w:rsidRDefault="00494238" w:rsidP="004942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4238">
        <w:rPr>
          <w:rFonts w:ascii="Times New Roman" w:eastAsia="Times New Roman" w:hAnsi="Times New Roman" w:cs="Times New Roman"/>
          <w:lang w:eastAsia="ru-RU"/>
        </w:rPr>
        <w:t xml:space="preserve">Начальник отдела жилищной политики                                          </w:t>
      </w:r>
      <w:r w:rsidRPr="00494238">
        <w:rPr>
          <w:rFonts w:ascii="Times New Roman" w:eastAsia="Times New Roman" w:hAnsi="Times New Roman" w:cs="Times New Roman"/>
          <w:lang w:eastAsia="ru-RU"/>
        </w:rPr>
        <w:tab/>
      </w:r>
      <w:r w:rsidRPr="00494238">
        <w:rPr>
          <w:rFonts w:ascii="Times New Roman" w:eastAsia="Times New Roman" w:hAnsi="Times New Roman" w:cs="Times New Roman"/>
          <w:lang w:eastAsia="ru-RU"/>
        </w:rPr>
        <w:tab/>
        <w:t>Г. П. Чугунова</w:t>
      </w:r>
    </w:p>
    <w:p w:rsidR="00753892" w:rsidRDefault="00753892"/>
    <w:sectPr w:rsidR="0075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6D"/>
    <w:rsid w:val="00494238"/>
    <w:rsid w:val="005C106D"/>
    <w:rsid w:val="0075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727A6-675A-43E8-9949-17E736C3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0BFAD3566E7A79A18CFBEB9B58AC81DB62D103E1B699621588C982CB6924D7D681ACB735F7786FFFB55FC48C2B7FA00D28536FFC911056Fw0j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NATAGKH</dc:creator>
  <cp:keywords/>
  <dc:description/>
  <cp:lastModifiedBy>NATAGKH</cp:lastModifiedBy>
  <cp:revision>3</cp:revision>
  <dcterms:created xsi:type="dcterms:W3CDTF">2022-01-26T08:25:00Z</dcterms:created>
  <dcterms:modified xsi:type="dcterms:W3CDTF">2022-01-26T08:26:00Z</dcterms:modified>
</cp:coreProperties>
</file>