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BC" w:rsidRDefault="00B00BBC" w:rsidP="00FC5C0C">
      <w:pPr>
        <w:spacing w:after="0"/>
        <w:rPr>
          <w:rFonts w:ascii="Times New Roman" w:eastAsia="Yu Gothic UI Semibold" w:hAnsi="Times New Roman" w:cs="Times New Roman"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B00BBC" w:rsidRPr="00B00BBC" w:rsidTr="00B00BBC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B00BBC" w:rsidRPr="00B00BBC" w:rsidRDefault="00B00BBC" w:rsidP="00B00B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00BB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B00BBC" w:rsidRPr="00B00BBC" w:rsidRDefault="00B00BBC" w:rsidP="00B0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00BB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B00BBC" w:rsidRPr="00B00BBC" w:rsidRDefault="00B00BBC" w:rsidP="00B0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0BBC" w:rsidRPr="00B00BBC" w:rsidRDefault="00B00BBC" w:rsidP="00B00BB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B00BBC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B00BBC" w:rsidRPr="00B00BBC" w:rsidRDefault="00B00BBC" w:rsidP="00B0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</w:tbl>
    <w:p w:rsidR="00B00BBC" w:rsidRPr="00B00BBC" w:rsidRDefault="00B00BBC" w:rsidP="00B00B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26.02.2025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№323</w:t>
      </w:r>
    </w:p>
    <w:p w:rsidR="00B00BBC" w:rsidRPr="00B00BBC" w:rsidRDefault="00B00BBC" w:rsidP="00B0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BBC" w:rsidRPr="00FC5C0C" w:rsidRDefault="00B00BBC" w:rsidP="00B00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 мероприятий по противодействию коррупции в органах местного самоуправления Павловского муниципального округа Нижегородской области на 2025 год</w:t>
      </w:r>
    </w:p>
    <w:p w:rsidR="00B00BBC" w:rsidRPr="00B00BBC" w:rsidRDefault="00B00BBC" w:rsidP="00B00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00BBC" w:rsidRPr="00B00BBC" w:rsidRDefault="00B00BBC" w:rsidP="00B00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25.12.2008г. №273-ФЗ «О противодействии коррупции», Закона Нижегородской области от 07.03.2008г. №-20-З «О противодействии коррупции в Нижегородской области»:</w:t>
      </w:r>
    </w:p>
    <w:p w:rsidR="00B00BBC" w:rsidRPr="00B00BBC" w:rsidRDefault="00B00BBC" w:rsidP="00B00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План по противодействию коррупции в органах местного самоуправления Павловского муниципального округа Нижегородской области на 2025 год (Приложение).</w:t>
      </w:r>
    </w:p>
    <w:p w:rsidR="00B00BBC" w:rsidRPr="00B00BBC" w:rsidRDefault="00B00BBC" w:rsidP="00B00BB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Руководителям структурных подразделений администрации Павловского муниципального округа в обязательном порядке принять участие в реализации утвержденного Плана в рамках своих полномочий.</w:t>
      </w:r>
    </w:p>
    <w:p w:rsidR="00B00BBC" w:rsidRPr="00B00BBC" w:rsidRDefault="00B00BBC" w:rsidP="00B00BBC">
      <w:pPr>
        <w:tabs>
          <w:tab w:val="left" w:pos="72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B00BBC" w:rsidRPr="00B00BBC" w:rsidRDefault="00B00BBC" w:rsidP="00B0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BBC" w:rsidRPr="00B00BBC" w:rsidRDefault="00B00BBC" w:rsidP="00B0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BBC" w:rsidRPr="00B00BBC" w:rsidRDefault="00B00BBC" w:rsidP="00B0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BBC" w:rsidRPr="00B00BBC" w:rsidRDefault="00B00BBC" w:rsidP="00B00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0BBC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А.О.Кириллов</w:t>
      </w:r>
    </w:p>
    <w:p w:rsidR="00B00BBC" w:rsidRPr="00B00BBC" w:rsidRDefault="00B00BBC" w:rsidP="00B00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BBC" w:rsidRDefault="00B00BBC" w:rsidP="00B00BBC">
      <w:pPr>
        <w:spacing w:after="0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B00BBC">
      <w:pPr>
        <w:spacing w:after="0"/>
        <w:rPr>
          <w:rFonts w:ascii="Times New Roman" w:eastAsia="Yu Gothic UI Semibold" w:hAnsi="Times New Roman" w:cs="Times New Roman"/>
          <w:sz w:val="24"/>
          <w:szCs w:val="24"/>
        </w:rPr>
      </w:pPr>
    </w:p>
    <w:p w:rsidR="00B00BBC" w:rsidRDefault="00B00BBC" w:rsidP="00B00BBC">
      <w:pPr>
        <w:spacing w:after="0"/>
        <w:jc w:val="center"/>
        <w:rPr>
          <w:rFonts w:ascii="Times New Roman" w:eastAsia="Yu Gothic UI Semibold" w:hAnsi="Times New Roman" w:cs="Times New Roman"/>
          <w:sz w:val="24"/>
          <w:szCs w:val="24"/>
        </w:rPr>
        <w:sectPr w:rsidR="00B00BBC" w:rsidSect="00B00B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32ED" w:rsidRDefault="001432ED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  <w:r w:rsidRPr="001432ED">
        <w:rPr>
          <w:rFonts w:ascii="Times New Roman" w:eastAsia="Yu Gothic UI Semibold" w:hAnsi="Times New Roman" w:cs="Times New Roman"/>
          <w:sz w:val="24"/>
          <w:szCs w:val="24"/>
        </w:rPr>
        <w:lastRenderedPageBreak/>
        <w:t xml:space="preserve">Приложение </w:t>
      </w:r>
    </w:p>
    <w:p w:rsidR="001432ED" w:rsidRDefault="001432ED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  <w:r w:rsidRPr="001432ED">
        <w:rPr>
          <w:rFonts w:ascii="Times New Roman" w:eastAsia="Yu Gothic UI Semibold" w:hAnsi="Times New Roman" w:cs="Times New Roman"/>
          <w:sz w:val="24"/>
          <w:szCs w:val="24"/>
        </w:rPr>
        <w:t xml:space="preserve">к постановлению администрации </w:t>
      </w:r>
    </w:p>
    <w:p w:rsidR="001432ED" w:rsidRDefault="001432ED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  <w:r w:rsidRPr="001432ED">
        <w:rPr>
          <w:rFonts w:ascii="Times New Roman" w:eastAsia="Yu Gothic UI Semibold" w:hAnsi="Times New Roman" w:cs="Times New Roman"/>
          <w:sz w:val="24"/>
          <w:szCs w:val="24"/>
        </w:rPr>
        <w:t xml:space="preserve">Павловского муниципального округа </w:t>
      </w:r>
    </w:p>
    <w:p w:rsidR="00D369F7" w:rsidRDefault="001432ED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  <w:r w:rsidRPr="001432ED">
        <w:rPr>
          <w:rFonts w:ascii="Times New Roman" w:eastAsia="Yu Gothic UI Semibold" w:hAnsi="Times New Roman" w:cs="Times New Roman"/>
          <w:sz w:val="24"/>
          <w:szCs w:val="24"/>
        </w:rPr>
        <w:t xml:space="preserve">№ </w:t>
      </w:r>
      <w:r w:rsidR="00C469CD">
        <w:rPr>
          <w:rFonts w:ascii="Times New Roman" w:eastAsia="Yu Gothic UI Semibold" w:hAnsi="Times New Roman" w:cs="Times New Roman"/>
          <w:sz w:val="24"/>
          <w:szCs w:val="24"/>
        </w:rPr>
        <w:t xml:space="preserve">323 </w:t>
      </w:r>
      <w:r w:rsidRPr="001432ED">
        <w:rPr>
          <w:rFonts w:ascii="Times New Roman" w:eastAsia="Yu Gothic UI Semibold" w:hAnsi="Times New Roman" w:cs="Times New Roman"/>
          <w:sz w:val="24"/>
          <w:szCs w:val="24"/>
        </w:rPr>
        <w:t>от</w:t>
      </w:r>
      <w:r w:rsidR="00C469CD">
        <w:rPr>
          <w:rFonts w:ascii="Times New Roman" w:eastAsia="Yu Gothic UI Semibold" w:hAnsi="Times New Roman" w:cs="Times New Roman"/>
          <w:sz w:val="24"/>
          <w:szCs w:val="24"/>
        </w:rPr>
        <w:t xml:space="preserve"> 26.02.2025</w:t>
      </w:r>
    </w:p>
    <w:p w:rsidR="001432ED" w:rsidRDefault="001432ED" w:rsidP="001432ED">
      <w:pPr>
        <w:spacing w:after="0"/>
        <w:jc w:val="right"/>
        <w:rPr>
          <w:rFonts w:ascii="Times New Roman" w:eastAsia="Yu Gothic UI Semibold" w:hAnsi="Times New Roman" w:cs="Times New Roman"/>
          <w:sz w:val="24"/>
          <w:szCs w:val="24"/>
        </w:rPr>
      </w:pPr>
    </w:p>
    <w:tbl>
      <w:tblPr>
        <w:tblStyle w:val="a3"/>
        <w:tblW w:w="15243" w:type="dxa"/>
        <w:tblLook w:val="04A0" w:firstRow="1" w:lastRow="0" w:firstColumn="1" w:lastColumn="0" w:noHBand="0" w:noVBand="1"/>
      </w:tblPr>
      <w:tblGrid>
        <w:gridCol w:w="699"/>
        <w:gridCol w:w="5182"/>
        <w:gridCol w:w="1781"/>
        <w:gridCol w:w="4612"/>
        <w:gridCol w:w="2969"/>
      </w:tblGrid>
      <w:tr w:rsidR="001432ED" w:rsidRPr="001432ED" w:rsidTr="002929A2">
        <w:trPr>
          <w:trHeight w:val="808"/>
        </w:trPr>
        <w:tc>
          <w:tcPr>
            <w:tcW w:w="699" w:type="dxa"/>
          </w:tcPr>
          <w:p w:rsidR="001432ED" w:rsidRPr="001432ED" w:rsidRDefault="001432ED" w:rsidP="001432ED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№</w:t>
            </w:r>
          </w:p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ED" w:rsidRPr="001432ED" w:rsidRDefault="001432ED" w:rsidP="001432E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(ответственные)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 результат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нормативной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базы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>по вопросам 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органов местного самоуправления в целях приведения их в соответствие с изменениями в действующем законодательстве Российской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Федерации и Нижегородской области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действия плана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нормативных правовых актов в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соответствие действующим законодательством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органы прокуратуры муниципальных нормативных правовых актов по вопросам противодействия коррупции 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 необходимо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нормативных правовых актов на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соответствие действующему законодательству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проведение работы по представлению сведений о доходах,   расходах, об имуществе и обязательствах имущественного характера,</w:t>
            </w:r>
          </w:p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своевременному представлению муниципальными служащими, а также лицами, замещающими муниципальные должности, полных и достоверных сведений о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полных и достоверных сведений о доходах, расходах, об имуществе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 интересов, предоставлением недостоверных и (или) неполных сведений о доходах, а также в целях</w:t>
            </w:r>
            <w:r w:rsidRPr="001432ED">
              <w:t xml:space="preserve">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превышением расходов над доходами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служащих, а также членов их семей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31 мая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антикоррупционного законодательства.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ошибок и неточностей в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сведениях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представления неполных и недостоверных сведений о доходах, об имуществе 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кадрового аспекта работы по противодействию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 по вопросам противодействия коррупции: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Обучение 30% муниципальных служащих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муниципальных служащих, ответственных за реализацию антикоррупционной политики в администрации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80% муниципальных служащих, ответственных за реализацию антикоррупционной политики в администрации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муниципальных служащих в  области  противодействия  коррупции, в должностные  обязанности которых  входит  участие  в  проведении  закупок товаров, работ, услуг для обеспечения муниципальных нужд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80% муниципальных служащих, муниципальных служащих в  области  противодействия  коррупции, в должностные  обязанности которых  входит  участие  в 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 закупок товаров, работ, услуг для обеспечения муниципальных нужд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муниципальных служащих по антикоррупционной тематике,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80%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просвещение, путем проведения  практических семинаров, совещаний, «круглых столов» по антикоррупционной тематике, участие 50% отт числа всех муниципальных служащих  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анкетных и иных данных муниципальных служащих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 100% муниципальных служащих 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систематического анализа коррупционных рисков в деятельности органа местного самоуправления.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4 квартал 2025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внесение изменений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Перечень должностей с коррупционными рисками  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Обеспечение мер по предупреждению коррупции в муниципальных учреждениях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органов, полных и</w:t>
            </w:r>
            <w:r w:rsidRPr="001432ED">
              <w:t xml:space="preserve">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претендующими на замещение должностей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муниципальных учреждений, и лицами, замещающими данные должности, полных и достоверных сведений о доходах, об имуществе 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 1 января по 31 мая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информации, являющейся основанием для проведения проверки по предоставлению недостоверных и (или) неполных сведений о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учреждений, а также членов их семей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 1 по 31 мая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муниципальных учреждений, а также членов их семей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1 месяца со дня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представлен ия сведений о доходах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Устранение ошибок и неточностей в представленных сведениях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представления неполных и недостоверных сведений о доходах, об имуществе 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</w:t>
            </w:r>
          </w:p>
        </w:tc>
      </w:tr>
      <w:tr w:rsidR="001432ED" w:rsidRPr="001432ED" w:rsidTr="002929A2">
        <w:trPr>
          <w:trHeight w:val="605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обучающих, разъяснительных и иных мероприятий по вопросам противодействия коррупции для руководителей муниципальных учреждений 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80№ руководителей муниципальных учреждений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муниципальных учреждений в области противодействия коррупции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1-2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туризма и молодежной политики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Павловское АТУ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70% руководителей муниципальных учреждений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5. Использование информационных ресурсов в работе по противодействию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наполнения специализированного раздела официального сайта администрации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дней, после появления информации, подлежащей актуализации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сфере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результатов деятельности в сфере противодействия коррупции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сфере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актуализация информации по вопросу противодействия коррупции, размещаемой на стенде в здании администрации 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открытости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сфере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6. Совершенствование взаимодействия с населением по вопросам 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социологических исследований отношения к коррупции среди различных категорий населения, муниципальных служащих, представителей малого и крупного предпринимательства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3-4 квартал 2025г.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Выявление наиболее коррупциогенных сфер и оценка эффективности антикоррупционной работы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работы с обращениями граждан и юридических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>лиц, содержащими сведения о фактах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15243" w:type="dxa"/>
            <w:gridSpan w:val="5"/>
          </w:tcPr>
          <w:p w:rsidR="001432ED" w:rsidRPr="001432ED" w:rsidRDefault="001432ED" w:rsidP="0014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 по вопросам противодействия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информационное обеспечение деятельности комиссии по координации работы по противодействию коррупции 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(подготовка решений комиссии, протоколов, информационных сообщений о заседаниях и т.д.)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комиссии по координации работы по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 возникновении причин для заседания комиссии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Указа Президента РФ от 01.07.2010 № 821 и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муниципальных нормативных правовых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При возникновении ситуации, связанной с получением подарка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Сектор кадрового обеспечения и антикоррупционной деятельности 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законодательно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</w:t>
            </w:r>
          </w:p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ab/>
              <w:t>для муниципальных служащих по сдаче подарков</w:t>
            </w:r>
          </w:p>
        </w:tc>
      </w:tr>
      <w:tr w:rsidR="001432ED" w:rsidRPr="001432ED" w:rsidTr="002929A2">
        <w:trPr>
          <w:trHeight w:val="382"/>
        </w:trPr>
        <w:tc>
          <w:tcPr>
            <w:tcW w:w="69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настоящего плана и представление председателю комиссии по координации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противодействию коррупции сводного отчета о ходе его реализации </w:t>
            </w:r>
          </w:p>
        </w:tc>
        <w:tc>
          <w:tcPr>
            <w:tcW w:w="1781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612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t xml:space="preserve">Сектор кадрового обеспечения и антикоррупционной деятельности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управления (консультант Паскаренко К.А.)</w:t>
            </w:r>
          </w:p>
        </w:tc>
        <w:tc>
          <w:tcPr>
            <w:tcW w:w="2969" w:type="dxa"/>
          </w:tcPr>
          <w:p w:rsidR="001432ED" w:rsidRPr="001432ED" w:rsidRDefault="001432ED" w:rsidP="0014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исполнением мероприятий, </w:t>
            </w:r>
            <w:r w:rsidRPr="00143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настоящим планом</w:t>
            </w:r>
          </w:p>
        </w:tc>
      </w:tr>
    </w:tbl>
    <w:p w:rsidR="001432ED" w:rsidRPr="001432ED" w:rsidRDefault="001432ED" w:rsidP="001432ED">
      <w:pPr>
        <w:spacing w:after="0"/>
        <w:jc w:val="both"/>
        <w:rPr>
          <w:rFonts w:ascii="Times New Roman" w:eastAsia="Yu Gothic UI Semibold" w:hAnsi="Times New Roman" w:cs="Times New Roman"/>
          <w:sz w:val="24"/>
          <w:szCs w:val="24"/>
        </w:rPr>
      </w:pPr>
    </w:p>
    <w:sectPr w:rsidR="001432ED" w:rsidRPr="001432ED" w:rsidSect="00B00B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4A" w:rsidRDefault="007C574A" w:rsidP="00B00BBC">
      <w:pPr>
        <w:spacing w:after="0" w:line="240" w:lineRule="auto"/>
      </w:pPr>
      <w:r>
        <w:separator/>
      </w:r>
    </w:p>
  </w:endnote>
  <w:endnote w:type="continuationSeparator" w:id="0">
    <w:p w:rsidR="007C574A" w:rsidRDefault="007C574A" w:rsidP="00B0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4A" w:rsidRDefault="007C574A" w:rsidP="00B00BBC">
      <w:pPr>
        <w:spacing w:after="0" w:line="240" w:lineRule="auto"/>
      </w:pPr>
      <w:r>
        <w:separator/>
      </w:r>
    </w:p>
  </w:footnote>
  <w:footnote w:type="continuationSeparator" w:id="0">
    <w:p w:rsidR="007C574A" w:rsidRDefault="007C574A" w:rsidP="00B00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2E"/>
    <w:rsid w:val="001432ED"/>
    <w:rsid w:val="00562D0B"/>
    <w:rsid w:val="007C574A"/>
    <w:rsid w:val="00B00BBC"/>
    <w:rsid w:val="00C469CD"/>
    <w:rsid w:val="00D369F7"/>
    <w:rsid w:val="00E8122E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EF77"/>
  <w15:chartTrackingRefBased/>
  <w15:docId w15:val="{3235E35D-E1DA-4A09-B1EC-2BE1CEA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2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BBC"/>
  </w:style>
  <w:style w:type="paragraph" w:styleId="a8">
    <w:name w:val="footer"/>
    <w:basedOn w:val="a"/>
    <w:link w:val="a9"/>
    <w:uiPriority w:val="99"/>
    <w:unhideWhenUsed/>
    <w:rsid w:val="00B0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G6405</cp:lastModifiedBy>
  <cp:revision>6</cp:revision>
  <cp:lastPrinted>2025-02-25T07:59:00Z</cp:lastPrinted>
  <dcterms:created xsi:type="dcterms:W3CDTF">2025-02-25T08:00:00Z</dcterms:created>
  <dcterms:modified xsi:type="dcterms:W3CDTF">2025-03-03T10:32:00Z</dcterms:modified>
</cp:coreProperties>
</file>