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5B441F" w:rsidTr="00E804DA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5B441F" w:rsidRPr="00C36169" w:rsidRDefault="005B441F" w:rsidP="00E804DA">
            <w:pPr>
              <w:pStyle w:val="1"/>
              <w:rPr>
                <w:rFonts w:ascii="Times New Roman" w:hAnsi="Times New Roman"/>
                <w:sz w:val="36"/>
                <w:szCs w:val="36"/>
                <w:lang w:val="ru-RU" w:eastAsia="ru-RU"/>
              </w:rPr>
            </w:pPr>
            <w:r w:rsidRPr="00C36169">
              <w:rPr>
                <w:rFonts w:ascii="Times New Roman" w:hAnsi="Times New Roman"/>
                <w:sz w:val="36"/>
                <w:szCs w:val="36"/>
                <w:lang w:val="ru-RU" w:eastAsia="ru-RU"/>
              </w:rPr>
              <w:t>Администрация Павловского муниципального округа</w:t>
            </w:r>
          </w:p>
          <w:p w:rsidR="005B441F" w:rsidRPr="00401FC6" w:rsidRDefault="005B441F" w:rsidP="00E804DA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5B441F" w:rsidRDefault="005B441F" w:rsidP="00E804DA">
            <w:pPr>
              <w:jc w:val="center"/>
            </w:pPr>
          </w:p>
          <w:p w:rsidR="005B441F" w:rsidRPr="00C36169" w:rsidRDefault="005B441F" w:rsidP="00E804DA">
            <w:pPr>
              <w:pStyle w:val="2"/>
              <w:rPr>
                <w:rFonts w:ascii="Times New Roman" w:hAnsi="Times New Roman"/>
                <w:b w:val="0"/>
                <w:lang w:val="ru-RU" w:eastAsia="ru-RU"/>
              </w:rPr>
            </w:pPr>
            <w:r w:rsidRPr="00C36169">
              <w:rPr>
                <w:rFonts w:ascii="Times New Roman" w:hAnsi="Times New Roman"/>
                <w:b w:val="0"/>
                <w:lang w:val="ru-RU" w:eastAsia="ru-RU"/>
              </w:rPr>
              <w:t>П О С Т А Н О В Л Е Н И Е</w:t>
            </w:r>
          </w:p>
          <w:p w:rsidR="005B441F" w:rsidRDefault="005B441F" w:rsidP="00E804DA">
            <w:pPr>
              <w:jc w:val="center"/>
              <w:rPr>
                <w:b/>
                <w:sz w:val="32"/>
              </w:rPr>
            </w:pPr>
          </w:p>
        </w:tc>
      </w:tr>
    </w:tbl>
    <w:p w:rsidR="005B441F" w:rsidRDefault="006F384B" w:rsidP="006F384B">
      <w:pPr>
        <w:tabs>
          <w:tab w:val="left" w:pos="5637"/>
        </w:tabs>
        <w:ind w:left="-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05.07.2023 </w:t>
      </w:r>
      <w:r w:rsidRPr="000B377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848</w:t>
      </w:r>
    </w:p>
    <w:p w:rsidR="006F384B" w:rsidRPr="006F384B" w:rsidRDefault="006F384B" w:rsidP="006F384B">
      <w:pPr>
        <w:tabs>
          <w:tab w:val="left" w:pos="5637"/>
        </w:tabs>
        <w:ind w:left="-34"/>
        <w:jc w:val="center"/>
        <w:rPr>
          <w:sz w:val="28"/>
          <w:szCs w:val="28"/>
        </w:rPr>
      </w:pPr>
    </w:p>
    <w:p w:rsidR="006F384B" w:rsidRPr="00671E47" w:rsidRDefault="005B3C51" w:rsidP="000A6F00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E47">
        <w:rPr>
          <w:rFonts w:ascii="Times New Roman" w:hAnsi="Times New Roman" w:cs="Times New Roman"/>
          <w:b/>
          <w:sz w:val="28"/>
          <w:szCs w:val="28"/>
        </w:rPr>
        <w:t>ОБ УТВЕРЖДЕН</w:t>
      </w:r>
      <w:r w:rsidR="006F384B" w:rsidRPr="00671E47">
        <w:rPr>
          <w:rFonts w:ascii="Times New Roman" w:hAnsi="Times New Roman" w:cs="Times New Roman"/>
          <w:b/>
          <w:sz w:val="28"/>
          <w:szCs w:val="28"/>
        </w:rPr>
        <w:t>ИИ ПОРЯДКА ОПРЕДЕЛЕНИЯ ПЛАТЫ ЗА</w:t>
      </w:r>
    </w:p>
    <w:p w:rsidR="006F384B" w:rsidRPr="00671E47" w:rsidRDefault="005B3C51" w:rsidP="006F38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E47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6F384B" w:rsidRPr="00671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E47">
        <w:rPr>
          <w:rFonts w:ascii="Times New Roman" w:hAnsi="Times New Roman" w:cs="Times New Roman"/>
          <w:b/>
          <w:sz w:val="28"/>
          <w:szCs w:val="28"/>
        </w:rPr>
        <w:t>ЗЕ</w:t>
      </w:r>
      <w:r w:rsidR="006F384B" w:rsidRPr="00671E47">
        <w:rPr>
          <w:rFonts w:ascii="Times New Roman" w:hAnsi="Times New Roman" w:cs="Times New Roman"/>
          <w:b/>
          <w:sz w:val="28"/>
          <w:szCs w:val="28"/>
        </w:rPr>
        <w:t>МЕЛЬНЫХ УЧАСТКОВ, НАХОДЯЩИХСЯ В</w:t>
      </w:r>
    </w:p>
    <w:p w:rsidR="005B3C51" w:rsidRPr="00671E47" w:rsidRDefault="005B3C51" w:rsidP="006F38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E47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6F384B" w:rsidRPr="00671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B2C" w:rsidRPr="00671E47">
        <w:rPr>
          <w:rFonts w:ascii="Times New Roman" w:hAnsi="Times New Roman" w:cs="Times New Roman"/>
          <w:b/>
          <w:sz w:val="28"/>
          <w:szCs w:val="28"/>
        </w:rPr>
        <w:t>ПАВЛОВСКОГО МУНИЦИПАЛЬНОГО ОКРУГА</w:t>
      </w:r>
      <w:r w:rsidRPr="00671E47">
        <w:rPr>
          <w:rFonts w:ascii="Times New Roman" w:hAnsi="Times New Roman" w:cs="Times New Roman"/>
          <w:b/>
          <w:sz w:val="28"/>
          <w:szCs w:val="28"/>
        </w:rPr>
        <w:t>,</w:t>
      </w:r>
    </w:p>
    <w:p w:rsidR="005B3C51" w:rsidRPr="00671E47" w:rsidRDefault="005B3C51" w:rsidP="006F38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1E47">
        <w:rPr>
          <w:rFonts w:ascii="Times New Roman" w:hAnsi="Times New Roman" w:cs="Times New Roman"/>
          <w:sz w:val="28"/>
          <w:szCs w:val="28"/>
        </w:rPr>
        <w:t>ДЛЯ ВОЗВЕДЕНИЯ ГРАЖДАНАМИ ГАРАЖЕЙ, ЯВЛЯЮЩИХСЯ</w:t>
      </w:r>
      <w:r w:rsidR="006F384B" w:rsidRPr="00671E47">
        <w:rPr>
          <w:rFonts w:ascii="Times New Roman" w:hAnsi="Times New Roman" w:cs="Times New Roman"/>
          <w:sz w:val="28"/>
          <w:szCs w:val="28"/>
        </w:rPr>
        <w:t xml:space="preserve"> </w:t>
      </w:r>
      <w:r w:rsidRPr="00671E47">
        <w:rPr>
          <w:rFonts w:ascii="Times New Roman" w:hAnsi="Times New Roman" w:cs="Times New Roman"/>
          <w:sz w:val="28"/>
          <w:szCs w:val="28"/>
        </w:rPr>
        <w:t>НЕКАПИТАЛЬНЫМИ СООРУЖЕНИЯМИ</w:t>
      </w:r>
    </w:p>
    <w:p w:rsidR="006F384B" w:rsidRPr="006F384B" w:rsidRDefault="006F384B" w:rsidP="006F38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6F384B">
          <w:rPr>
            <w:rFonts w:ascii="Times New Roman" w:hAnsi="Times New Roman" w:cs="Times New Roman"/>
            <w:sz w:val="28"/>
            <w:szCs w:val="28"/>
          </w:rPr>
          <w:t>пунктом 2 статьи 39.36-1</w:t>
        </w:r>
      </w:hyperlink>
      <w:r w:rsidRPr="006F384B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E01507" w:rsidRPr="006F384B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Постановлением </w:t>
      </w:r>
      <w:r w:rsidRPr="006F384B">
        <w:rPr>
          <w:rFonts w:ascii="Times New Roman" w:hAnsi="Times New Roman" w:cs="Times New Roman"/>
          <w:sz w:val="28"/>
          <w:szCs w:val="28"/>
        </w:rPr>
        <w:t>Правительств</w:t>
      </w:r>
      <w:r w:rsidR="00E01507" w:rsidRPr="006F384B">
        <w:rPr>
          <w:rFonts w:ascii="Times New Roman" w:hAnsi="Times New Roman" w:cs="Times New Roman"/>
          <w:sz w:val="28"/>
          <w:szCs w:val="28"/>
        </w:rPr>
        <w:t>а</w:t>
      </w:r>
      <w:r w:rsidRPr="006F384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E01507" w:rsidRPr="006F384B">
        <w:rPr>
          <w:rFonts w:ascii="Times New Roman" w:hAnsi="Times New Roman" w:cs="Times New Roman"/>
          <w:sz w:val="28"/>
          <w:szCs w:val="28"/>
        </w:rPr>
        <w:t xml:space="preserve"> №179 от 06.03.2023 «Об утверждении </w:t>
      </w:r>
      <w:hyperlink w:anchor="P30">
        <w:r w:rsidR="00E01507" w:rsidRPr="006F384B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E01507" w:rsidRPr="006F384B">
        <w:rPr>
          <w:rFonts w:ascii="Times New Roman" w:hAnsi="Times New Roman" w:cs="Times New Roman"/>
          <w:sz w:val="28"/>
          <w:szCs w:val="28"/>
        </w:rPr>
        <w:t>а определения платы за использование земельных участков, находящихся в собственности Нижегородской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сооружениями», Уставом Павловского муниципального округа</w:t>
      </w:r>
      <w:r w:rsidRPr="006F384B">
        <w:rPr>
          <w:rFonts w:ascii="Times New Roman" w:hAnsi="Times New Roman" w:cs="Times New Roman"/>
          <w:sz w:val="28"/>
          <w:szCs w:val="28"/>
        </w:rPr>
        <w:t>: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>
        <w:r w:rsidRPr="006F384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F384B">
        <w:rPr>
          <w:rFonts w:ascii="Times New Roman" w:hAnsi="Times New Roman" w:cs="Times New Roman"/>
          <w:sz w:val="28"/>
          <w:szCs w:val="28"/>
        </w:rPr>
        <w:t xml:space="preserve"> определения платы за использование земельных участков, находящихся в собственности </w:t>
      </w:r>
      <w:r w:rsidR="00E01507" w:rsidRPr="006F384B">
        <w:rPr>
          <w:rFonts w:ascii="Times New Roman" w:hAnsi="Times New Roman" w:cs="Times New Roman"/>
          <w:sz w:val="28"/>
          <w:szCs w:val="28"/>
        </w:rPr>
        <w:t>Павловского муниципального округа Н</w:t>
      </w:r>
      <w:r w:rsidRPr="006F384B">
        <w:rPr>
          <w:rFonts w:ascii="Times New Roman" w:hAnsi="Times New Roman" w:cs="Times New Roman"/>
          <w:sz w:val="28"/>
          <w:szCs w:val="28"/>
        </w:rPr>
        <w:t>ижегородской области, для возведения гражданами гаражей, являющихся некапитальными сооружениями.</w:t>
      </w:r>
    </w:p>
    <w:p w:rsidR="005B441F" w:rsidRPr="006F384B" w:rsidRDefault="006F384B" w:rsidP="006F384B">
      <w:pPr>
        <w:tabs>
          <w:tab w:val="num" w:pos="0"/>
        </w:tabs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6F384B">
        <w:rPr>
          <w:color w:val="000000"/>
          <w:sz w:val="28"/>
          <w:szCs w:val="28"/>
        </w:rPr>
        <w:t xml:space="preserve"> </w:t>
      </w:r>
      <w:r w:rsidR="005B441F" w:rsidRPr="006F384B">
        <w:rPr>
          <w:color w:val="000000"/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:rsidR="005B441F" w:rsidRPr="006F384B" w:rsidRDefault="006F384B" w:rsidP="006F384B">
      <w:pPr>
        <w:tabs>
          <w:tab w:val="num" w:pos="0"/>
        </w:tabs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6F384B">
        <w:rPr>
          <w:color w:val="000000"/>
          <w:sz w:val="28"/>
          <w:szCs w:val="28"/>
        </w:rPr>
        <w:t xml:space="preserve"> </w:t>
      </w:r>
      <w:r w:rsidR="005B441F" w:rsidRPr="006F384B">
        <w:rPr>
          <w:color w:val="000000"/>
          <w:sz w:val="28"/>
          <w:szCs w:val="28"/>
        </w:rPr>
        <w:t>3. Управлению делами администрации Павловского муниципального округа обеспечить:</w:t>
      </w:r>
    </w:p>
    <w:p w:rsidR="005B441F" w:rsidRPr="006F384B" w:rsidRDefault="005B441F" w:rsidP="006F384B">
      <w:pPr>
        <w:tabs>
          <w:tab w:val="num" w:pos="0"/>
        </w:tabs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6F384B">
        <w:rPr>
          <w:color w:val="000000"/>
          <w:sz w:val="28"/>
          <w:szCs w:val="28"/>
        </w:rPr>
        <w:t>- опубликование постановления в официальном печатном средстве массовой информации – газете «Павловский металлист»,</w:t>
      </w:r>
    </w:p>
    <w:p w:rsidR="005B441F" w:rsidRPr="006F384B" w:rsidRDefault="005B441F" w:rsidP="006F384B">
      <w:pPr>
        <w:tabs>
          <w:tab w:val="num" w:pos="0"/>
        </w:tabs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6F384B">
        <w:rPr>
          <w:color w:val="000000"/>
          <w:sz w:val="28"/>
          <w:szCs w:val="28"/>
        </w:rPr>
        <w:t>- размещение настоящего постановления на официальном сайте администрации Павловского муниципального округа в информационно-телекоммуникационной сети «Интернет».</w:t>
      </w:r>
    </w:p>
    <w:p w:rsidR="005B441F" w:rsidRPr="006F384B" w:rsidRDefault="006F384B" w:rsidP="006F384B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6F384B">
        <w:rPr>
          <w:sz w:val="28"/>
          <w:szCs w:val="28"/>
        </w:rPr>
        <w:t xml:space="preserve"> </w:t>
      </w:r>
      <w:r w:rsidR="005B441F" w:rsidRPr="006F384B">
        <w:rPr>
          <w:sz w:val="28"/>
          <w:szCs w:val="28"/>
        </w:rPr>
        <w:t xml:space="preserve">4. Контроль за исполнением настоящего постановления возложить председателя </w:t>
      </w:r>
      <w:proofErr w:type="spellStart"/>
      <w:r w:rsidR="005B441F" w:rsidRPr="006F384B">
        <w:rPr>
          <w:sz w:val="28"/>
          <w:szCs w:val="28"/>
        </w:rPr>
        <w:t>КУМИиЗР</w:t>
      </w:r>
      <w:proofErr w:type="spellEnd"/>
      <w:r w:rsidR="005B441F" w:rsidRPr="006F384B">
        <w:rPr>
          <w:sz w:val="28"/>
          <w:szCs w:val="28"/>
        </w:rPr>
        <w:t xml:space="preserve"> Павловского МО </w:t>
      </w:r>
      <w:proofErr w:type="spellStart"/>
      <w:r w:rsidR="005B441F" w:rsidRPr="006F384B">
        <w:rPr>
          <w:sz w:val="28"/>
          <w:szCs w:val="28"/>
        </w:rPr>
        <w:t>Д.Г.Огурцова</w:t>
      </w:r>
      <w:proofErr w:type="spellEnd"/>
      <w:r w:rsidR="005B441F" w:rsidRPr="006F384B">
        <w:rPr>
          <w:sz w:val="28"/>
          <w:szCs w:val="28"/>
        </w:rPr>
        <w:t>.</w:t>
      </w:r>
    </w:p>
    <w:p w:rsidR="00E01507" w:rsidRPr="006F384B" w:rsidRDefault="00E01507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3C51" w:rsidRPr="006F384B" w:rsidRDefault="00E01507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6F384B" w:rsidRDefault="00E01507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  <w:r w:rsidR="006F384B">
        <w:rPr>
          <w:rFonts w:ascii="Times New Roman" w:hAnsi="Times New Roman" w:cs="Times New Roman"/>
          <w:sz w:val="28"/>
          <w:szCs w:val="28"/>
        </w:rPr>
        <w:tab/>
      </w:r>
      <w:r w:rsidR="006F384B">
        <w:rPr>
          <w:rFonts w:ascii="Times New Roman" w:hAnsi="Times New Roman" w:cs="Times New Roman"/>
          <w:sz w:val="28"/>
          <w:szCs w:val="28"/>
        </w:rPr>
        <w:tab/>
      </w:r>
      <w:r w:rsidR="006F38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644E8" w:rsidRPr="006F384B">
        <w:rPr>
          <w:rFonts w:ascii="Times New Roman" w:hAnsi="Times New Roman" w:cs="Times New Roman"/>
          <w:sz w:val="28"/>
          <w:szCs w:val="28"/>
        </w:rPr>
        <w:t>А.О.Кириллов</w:t>
      </w:r>
      <w:proofErr w:type="spellEnd"/>
    </w:p>
    <w:p w:rsidR="000600C0" w:rsidRDefault="000600C0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5B3C51" w:rsidRPr="006F384B" w:rsidRDefault="005B3C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B3C51" w:rsidRPr="006F384B" w:rsidRDefault="005B3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644E8" w:rsidRPr="006F384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644E8" w:rsidRPr="006F384B" w:rsidRDefault="000644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</w:p>
    <w:p w:rsidR="005B3C51" w:rsidRPr="006F384B" w:rsidRDefault="005B3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5B3C51" w:rsidRPr="006F384B" w:rsidRDefault="005B3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от </w:t>
      </w:r>
      <w:r w:rsidR="00D75ABF" w:rsidRPr="006F384B">
        <w:rPr>
          <w:rFonts w:ascii="Times New Roman" w:hAnsi="Times New Roman" w:cs="Times New Roman"/>
          <w:sz w:val="28"/>
          <w:szCs w:val="28"/>
        </w:rPr>
        <w:t>0</w:t>
      </w:r>
      <w:r w:rsidR="007844D1" w:rsidRPr="006F384B">
        <w:rPr>
          <w:rFonts w:ascii="Times New Roman" w:hAnsi="Times New Roman" w:cs="Times New Roman"/>
          <w:sz w:val="28"/>
          <w:szCs w:val="28"/>
        </w:rPr>
        <w:t>5</w:t>
      </w:r>
      <w:r w:rsidR="006F384B">
        <w:rPr>
          <w:rFonts w:ascii="Times New Roman" w:hAnsi="Times New Roman" w:cs="Times New Roman"/>
          <w:sz w:val="28"/>
          <w:szCs w:val="28"/>
        </w:rPr>
        <w:t>.07.</w:t>
      </w:r>
      <w:r w:rsidR="00D75ABF" w:rsidRPr="006F384B">
        <w:rPr>
          <w:rFonts w:ascii="Times New Roman" w:hAnsi="Times New Roman" w:cs="Times New Roman"/>
          <w:sz w:val="28"/>
          <w:szCs w:val="28"/>
        </w:rPr>
        <w:t xml:space="preserve"> 2023 г. №</w:t>
      </w:r>
      <w:r w:rsidR="000644E8" w:rsidRPr="006F384B">
        <w:rPr>
          <w:rFonts w:ascii="Times New Roman" w:hAnsi="Times New Roman" w:cs="Times New Roman"/>
          <w:sz w:val="28"/>
          <w:szCs w:val="28"/>
        </w:rPr>
        <w:t xml:space="preserve"> </w:t>
      </w:r>
      <w:r w:rsidR="00D75ABF" w:rsidRPr="006F384B">
        <w:rPr>
          <w:rFonts w:ascii="Times New Roman" w:hAnsi="Times New Roman" w:cs="Times New Roman"/>
          <w:sz w:val="28"/>
          <w:szCs w:val="28"/>
        </w:rPr>
        <w:t>848</w:t>
      </w:r>
    </w:p>
    <w:p w:rsidR="005B3C51" w:rsidRPr="00E01507" w:rsidRDefault="005B3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384B" w:rsidRDefault="005B3C51" w:rsidP="006F38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  <w:r w:rsidRPr="006F384B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6F38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384B">
        <w:rPr>
          <w:rFonts w:ascii="Times New Roman" w:hAnsi="Times New Roman" w:cs="Times New Roman"/>
          <w:b w:val="0"/>
          <w:sz w:val="28"/>
          <w:szCs w:val="28"/>
        </w:rPr>
        <w:t>ОПРЕДЕЛЕНИЯ ПЛАТЫ ЗА ИСПОЛЬЗОВАНИЕ ЗЕМЕЛЬНЫХ УЧАСТКОВ,</w:t>
      </w:r>
      <w:r w:rsidR="006F38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384B">
        <w:rPr>
          <w:rFonts w:ascii="Times New Roman" w:hAnsi="Times New Roman" w:cs="Times New Roman"/>
          <w:b w:val="0"/>
          <w:sz w:val="28"/>
          <w:szCs w:val="28"/>
        </w:rPr>
        <w:t xml:space="preserve">НАХОДЯЩИХСЯ В СОБСТВЕННОСТИ </w:t>
      </w:r>
      <w:r w:rsidR="006F384B">
        <w:rPr>
          <w:rFonts w:ascii="Times New Roman" w:hAnsi="Times New Roman" w:cs="Times New Roman"/>
          <w:b w:val="0"/>
          <w:sz w:val="28"/>
          <w:szCs w:val="28"/>
        </w:rPr>
        <w:t>ПАВЛОВСКОГО</w:t>
      </w:r>
    </w:p>
    <w:p w:rsidR="006F384B" w:rsidRDefault="000644E8" w:rsidP="006F38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384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6F384B">
        <w:rPr>
          <w:rFonts w:ascii="Times New Roman" w:hAnsi="Times New Roman" w:cs="Times New Roman"/>
          <w:b w:val="0"/>
          <w:sz w:val="28"/>
          <w:szCs w:val="28"/>
        </w:rPr>
        <w:t>НИЖЕГОРОДСКОЙ ОБЛАСТИ, ДЛЯ</w:t>
      </w:r>
    </w:p>
    <w:p w:rsidR="006F384B" w:rsidRDefault="005B3C51" w:rsidP="006F38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384B">
        <w:rPr>
          <w:rFonts w:ascii="Times New Roman" w:hAnsi="Times New Roman" w:cs="Times New Roman"/>
          <w:b w:val="0"/>
          <w:sz w:val="28"/>
          <w:szCs w:val="28"/>
        </w:rPr>
        <w:t>ВОЗВЕДЕНИЯ ГРАЖДАНАМИ</w:t>
      </w:r>
      <w:r w:rsidR="006F384B">
        <w:rPr>
          <w:rFonts w:ascii="Times New Roman" w:hAnsi="Times New Roman" w:cs="Times New Roman"/>
          <w:b w:val="0"/>
          <w:sz w:val="28"/>
          <w:szCs w:val="28"/>
        </w:rPr>
        <w:t xml:space="preserve"> ГАРАЖЕЙ, ЯВЛЯЮЩИХСЯ</w:t>
      </w:r>
    </w:p>
    <w:p w:rsidR="005B3C51" w:rsidRDefault="005B3C51" w:rsidP="006F38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384B">
        <w:rPr>
          <w:rFonts w:ascii="Times New Roman" w:hAnsi="Times New Roman" w:cs="Times New Roman"/>
          <w:b w:val="0"/>
          <w:sz w:val="28"/>
          <w:szCs w:val="28"/>
        </w:rPr>
        <w:t>НЕКАПИТАЛЬНЫМИ СООРУЖЕНИЯМИ</w:t>
      </w:r>
    </w:p>
    <w:p w:rsidR="006F384B" w:rsidRPr="006F384B" w:rsidRDefault="006F384B" w:rsidP="006F38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6">
        <w:r w:rsidRPr="006F384B">
          <w:rPr>
            <w:rFonts w:ascii="Times New Roman" w:hAnsi="Times New Roman" w:cs="Times New Roman"/>
            <w:sz w:val="28"/>
            <w:szCs w:val="28"/>
          </w:rPr>
          <w:t>пунктом 2 статьи 39.36-1</w:t>
        </w:r>
      </w:hyperlink>
      <w:r w:rsidRPr="006F384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 устанавливает способ определения платы за использование земельных участков, находящихся в собственности</w:t>
      </w:r>
      <w:r w:rsidR="000644E8" w:rsidRPr="006F384B">
        <w:rPr>
          <w:rFonts w:ascii="Times New Roman" w:hAnsi="Times New Roman" w:cs="Times New Roman"/>
          <w:sz w:val="28"/>
          <w:szCs w:val="28"/>
        </w:rPr>
        <w:t xml:space="preserve"> Павловского муниципального округа</w:t>
      </w:r>
      <w:r w:rsidRPr="006F384B">
        <w:rPr>
          <w:rFonts w:ascii="Times New Roman" w:hAnsi="Times New Roman" w:cs="Times New Roman"/>
          <w:sz w:val="28"/>
          <w:szCs w:val="28"/>
        </w:rPr>
        <w:t xml:space="preserve"> Нижегородской области, для возведения гражданами гаражей, являющихся некапитальными сооружениями.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2. Размер платы за использование земельных участков, находящихся в собственности </w:t>
      </w:r>
      <w:r w:rsidR="000644E8" w:rsidRPr="006F384B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</w:t>
      </w:r>
      <w:r w:rsidRPr="006F384B">
        <w:rPr>
          <w:rFonts w:ascii="Times New Roman" w:hAnsi="Times New Roman" w:cs="Times New Roman"/>
          <w:sz w:val="28"/>
          <w:szCs w:val="28"/>
        </w:rPr>
        <w:t>Нижегородской области, для возведения гражданами гаражей, являющихся некапитальными сооружениями, определяется в размере земельного налога, рассчитанного в отношении такого земельного участка пропорционально площади, занимаемой гаражом, в расчете на год.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3. В случае, если кадастровая стоимость земли не установлена, размер платы за использование земельных участков, находящихся в собственности</w:t>
      </w:r>
      <w:r w:rsidR="000644E8" w:rsidRPr="006F384B">
        <w:rPr>
          <w:rFonts w:ascii="Times New Roman" w:hAnsi="Times New Roman" w:cs="Times New Roman"/>
          <w:sz w:val="28"/>
          <w:szCs w:val="28"/>
        </w:rPr>
        <w:t xml:space="preserve"> Павловского муниципального округа </w:t>
      </w:r>
      <w:r w:rsidRPr="006F384B">
        <w:rPr>
          <w:rFonts w:ascii="Times New Roman" w:hAnsi="Times New Roman" w:cs="Times New Roman"/>
          <w:sz w:val="28"/>
          <w:szCs w:val="28"/>
        </w:rPr>
        <w:t>Нижегородской области, для возведения гражданами гаражей, являющихся некапитальными сооружениями, определяется в расчете на год по формуле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РП = СЗН x УКС x S,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где: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РП - годовой размер платы, руб.;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СЗН - ставка земельного налога для земельных участков с видом разрешенного использования, предусматривающим возведение гаражей, установлен</w:t>
      </w:r>
      <w:r w:rsidR="000644E8" w:rsidRPr="006F384B">
        <w:rPr>
          <w:rFonts w:ascii="Times New Roman" w:hAnsi="Times New Roman" w:cs="Times New Roman"/>
          <w:sz w:val="28"/>
          <w:szCs w:val="28"/>
        </w:rPr>
        <w:t>ная нормативным правовым актом Совета депутатов Павловского муниципального округа</w:t>
      </w:r>
      <w:r w:rsidRPr="006F384B">
        <w:rPr>
          <w:rFonts w:ascii="Times New Roman" w:hAnsi="Times New Roman" w:cs="Times New Roman"/>
          <w:sz w:val="28"/>
          <w:szCs w:val="28"/>
        </w:rPr>
        <w:t xml:space="preserve"> Нижегородской области, %;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УКС - средний уровень кадастровой стоимости объектов недвижимости (земель сельскохозяйственного назначения, земель населенных пунктов, земель промышленности и иного специального назначения, земель лесного фонда, земель запаса) на территории Нижегородской области в разрезе населенных пунктов, входящих в состав </w:t>
      </w:r>
      <w:r w:rsidR="000644E8" w:rsidRPr="006F384B"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  <w:r w:rsidRPr="006F384B">
        <w:rPr>
          <w:rFonts w:ascii="Times New Roman" w:hAnsi="Times New Roman" w:cs="Times New Roman"/>
          <w:sz w:val="28"/>
          <w:szCs w:val="28"/>
        </w:rPr>
        <w:t xml:space="preserve">, утвержденный уполномоченным в сфере проведения государственной кадастровой оценки органом </w:t>
      </w:r>
      <w:r w:rsidRPr="006F384B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Нижегородской области, руб./кв. м;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>S - площадь земель или земельного участка, занимаемых гаражом, кв. м.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4. Размер платы за использование земельных участков, находящихся в собственности </w:t>
      </w:r>
      <w:r w:rsidR="000644E8" w:rsidRPr="006F384B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</w:t>
      </w:r>
      <w:r w:rsidRPr="006F384B">
        <w:rPr>
          <w:rFonts w:ascii="Times New Roman" w:hAnsi="Times New Roman" w:cs="Times New Roman"/>
          <w:sz w:val="28"/>
          <w:szCs w:val="28"/>
        </w:rPr>
        <w:t>Нижегородской области, для возведения гражданами гаражей, являющихся некапитальными сооружениями, пересматривается в одностороннем порядке в случае: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- изменения кадастровой стоимости земельного участка, среднего уровня кадастровой стоимости по </w:t>
      </w:r>
      <w:r w:rsidR="000644E8" w:rsidRPr="006F384B">
        <w:rPr>
          <w:rFonts w:ascii="Times New Roman" w:hAnsi="Times New Roman" w:cs="Times New Roman"/>
          <w:sz w:val="28"/>
          <w:szCs w:val="28"/>
        </w:rPr>
        <w:t>Павловскому муниципальному округу</w:t>
      </w:r>
      <w:r w:rsidRPr="006F384B">
        <w:rPr>
          <w:rFonts w:ascii="Times New Roman" w:hAnsi="Times New Roman" w:cs="Times New Roman"/>
          <w:sz w:val="28"/>
          <w:szCs w:val="28"/>
        </w:rPr>
        <w:t xml:space="preserve"> Нижегородской области. При этом плата подлежит перерасчету по состоянию на 1 января года, следующего за годом, в котором произошло изменение кадастровой стоимости, среднего уровня кадастровой стоимости по </w:t>
      </w:r>
      <w:r w:rsidR="000644E8" w:rsidRPr="006F384B">
        <w:rPr>
          <w:rFonts w:ascii="Times New Roman" w:hAnsi="Times New Roman" w:cs="Times New Roman"/>
          <w:sz w:val="28"/>
          <w:szCs w:val="28"/>
        </w:rPr>
        <w:t xml:space="preserve">Павловскому </w:t>
      </w:r>
      <w:r w:rsidRPr="006F384B">
        <w:rPr>
          <w:rFonts w:ascii="Times New Roman" w:hAnsi="Times New Roman" w:cs="Times New Roman"/>
          <w:sz w:val="28"/>
          <w:szCs w:val="28"/>
        </w:rPr>
        <w:t>муниципальному о</w:t>
      </w:r>
      <w:r w:rsidR="000644E8" w:rsidRPr="006F384B">
        <w:rPr>
          <w:rFonts w:ascii="Times New Roman" w:hAnsi="Times New Roman" w:cs="Times New Roman"/>
          <w:sz w:val="28"/>
          <w:szCs w:val="28"/>
        </w:rPr>
        <w:t>кругу</w:t>
      </w:r>
      <w:r w:rsidRPr="006F384B">
        <w:rPr>
          <w:rFonts w:ascii="Times New Roman" w:hAnsi="Times New Roman" w:cs="Times New Roman"/>
          <w:sz w:val="28"/>
          <w:szCs w:val="28"/>
        </w:rPr>
        <w:t>;</w:t>
      </w:r>
    </w:p>
    <w:p w:rsidR="005B3C51" w:rsidRPr="006F384B" w:rsidRDefault="005B3C51" w:rsidP="006F384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84B">
        <w:rPr>
          <w:rFonts w:ascii="Times New Roman" w:hAnsi="Times New Roman" w:cs="Times New Roman"/>
          <w:sz w:val="28"/>
          <w:szCs w:val="28"/>
        </w:rPr>
        <w:t xml:space="preserve">- изменения ставки земельного налога для земельных участков с видом разрешенного использования, предусматривающим возведение гаражей, устанавливаемой нормативным правовым актом </w:t>
      </w:r>
      <w:r w:rsidR="000644E8" w:rsidRPr="006F384B">
        <w:rPr>
          <w:rFonts w:ascii="Times New Roman" w:hAnsi="Times New Roman" w:cs="Times New Roman"/>
          <w:sz w:val="28"/>
          <w:szCs w:val="28"/>
        </w:rPr>
        <w:t>Совета депутатов Павловского муниципального округа Нижегородской области</w:t>
      </w:r>
      <w:r w:rsidRPr="006F384B">
        <w:rPr>
          <w:rFonts w:ascii="Times New Roman" w:hAnsi="Times New Roman" w:cs="Times New Roman"/>
          <w:sz w:val="28"/>
          <w:szCs w:val="28"/>
        </w:rPr>
        <w:t>. Плата подлежит перерасчету по состоянию на 1 января года, следующего за годом, в котором произошло изменение ставки земельного налога.</w:t>
      </w:r>
    </w:p>
    <w:sectPr w:rsidR="005B3C51" w:rsidRPr="006F384B" w:rsidSect="0072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51"/>
    <w:rsid w:val="000600C0"/>
    <w:rsid w:val="000644E8"/>
    <w:rsid w:val="000A6F00"/>
    <w:rsid w:val="00115BD9"/>
    <w:rsid w:val="005B3C51"/>
    <w:rsid w:val="005B441F"/>
    <w:rsid w:val="00671E47"/>
    <w:rsid w:val="006F384B"/>
    <w:rsid w:val="007844D1"/>
    <w:rsid w:val="007D3062"/>
    <w:rsid w:val="00865B2C"/>
    <w:rsid w:val="00A572FA"/>
    <w:rsid w:val="00D70343"/>
    <w:rsid w:val="00D7146A"/>
    <w:rsid w:val="00D75ABF"/>
    <w:rsid w:val="00E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7B994-CAC5-4F4B-8F40-C7C40E7A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441F"/>
    <w:pPr>
      <w:keepNext/>
      <w:jc w:val="center"/>
      <w:outlineLvl w:val="0"/>
    </w:pPr>
    <w:rPr>
      <w:rFonts w:ascii="AGBenguiat Cyr" w:hAnsi="AGBenguiat Cyr"/>
      <w:b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B441F"/>
    <w:pPr>
      <w:keepNext/>
      <w:jc w:val="center"/>
      <w:outlineLvl w:val="1"/>
    </w:pPr>
    <w:rPr>
      <w:rFonts w:ascii="Arial" w:hAnsi="Arial"/>
      <w:b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3C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3C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5B441F"/>
    <w:rPr>
      <w:rFonts w:ascii="AGBenguiat Cyr" w:eastAsia="Times New Roman" w:hAnsi="AGBenguiat Cyr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5B441F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D703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655115A3CB6EFDB9BE15ADF7DBF297E54B3551025AAEA6CE5B2935D7311F5A4F06BE2A7FA477F58B216CF77C8DCCF4338CD8E805D26tFY1K" TargetMode="External"/><Relationship Id="rId5" Type="http://schemas.openxmlformats.org/officeDocument/2006/relationships/hyperlink" Target="consultantplus://offline/ref=E655115A3CB6EFDB9BE15ADF7DBF297E54B3551025AAEA6CE5B2935D7311F5A4F06BE2A7FA477F58B216CF77C8DCCF4338CD8E805D26tFY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F399-D537-4B33-A903-7DF75C18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G6405</cp:lastModifiedBy>
  <cp:revision>8</cp:revision>
  <cp:lastPrinted>2023-07-06T14:16:00Z</cp:lastPrinted>
  <dcterms:created xsi:type="dcterms:W3CDTF">2023-07-06T14:17:00Z</dcterms:created>
  <dcterms:modified xsi:type="dcterms:W3CDTF">2023-07-10T05:46:00Z</dcterms:modified>
</cp:coreProperties>
</file>