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5"/>
        <w:gridCol w:w="2547"/>
        <w:gridCol w:w="567"/>
        <w:gridCol w:w="1836"/>
      </w:tblGrid>
      <w:tr w:rsidR="001D5BAF" w14:paraId="6822147F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5BCA0" w14:textId="0A0F5A8D" w:rsidR="001D5BAF" w:rsidRDefault="001D5BAF" w:rsidP="002D0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0030F424" w14:textId="77777777" w:rsidTr="001D5BAF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133A6" w14:textId="77777777" w:rsidR="001D5BAF" w:rsidRPr="001D5BAF" w:rsidRDefault="001D5BAF" w:rsidP="001D5BAF">
            <w:pPr>
              <w:pStyle w:val="1"/>
              <w:outlineLvl w:val="0"/>
              <w:rPr>
                <w:rFonts w:ascii="Times New Roman" w:hAnsi="Times New Roman"/>
                <w:sz w:val="36"/>
                <w:szCs w:val="36"/>
              </w:rPr>
            </w:pPr>
            <w:r w:rsidRPr="001D5BA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6F176F72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5BAF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711B6A43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</w:rPr>
            </w:pPr>
          </w:p>
          <w:p w14:paraId="43C8844D" w14:textId="77777777" w:rsidR="001D5BAF" w:rsidRPr="001D5BAF" w:rsidRDefault="001D5BAF" w:rsidP="001D5BAF">
            <w:pPr>
              <w:pStyle w:val="2"/>
              <w:outlineLvl w:val="1"/>
              <w:rPr>
                <w:rFonts w:ascii="Times New Roman" w:hAnsi="Times New Roman"/>
                <w:b w:val="0"/>
              </w:rPr>
            </w:pPr>
            <w:r w:rsidRPr="001D5BAF">
              <w:rPr>
                <w:rFonts w:ascii="Times New Roman" w:hAnsi="Times New Roman"/>
                <w:b w:val="0"/>
              </w:rPr>
              <w:t>П О С Т А Н О В Л Е Н И Е</w:t>
            </w:r>
          </w:p>
          <w:p w14:paraId="41FA25E9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10E6" w14:textId="3F65DDC8" w:rsidR="002660DF" w:rsidRDefault="002660D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8D6E4C9" w14:textId="77777777" w:rsidTr="001D5BAF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BF79" w14:textId="28291309" w:rsidR="001D5BAF" w:rsidRDefault="00AD1DCC" w:rsidP="00AD1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88036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6B9E90" w14:textId="7601FA89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966" w14:textId="481CB684" w:rsidR="001D5BAF" w:rsidRDefault="002D0F97" w:rsidP="006B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</w:tr>
      <w:tr w:rsidR="001D5BAF" w14:paraId="0BC1CECD" w14:textId="77777777" w:rsidTr="001D5BAF">
        <w:trPr>
          <w:trHeight w:val="743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DED7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C68E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C61784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0C4D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7DB8DDB" w14:textId="77777777" w:rsidTr="0094224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56D94F" w14:textId="2B7C1845" w:rsidR="001D5BAF" w:rsidRPr="00B32AF1" w:rsidRDefault="00B32AF1" w:rsidP="001D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установлении на территории Павловского муниципального округа </w:t>
            </w:r>
            <w:r w:rsidR="00316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Нижегородской области </w:t>
            </w:r>
            <w:r w:rsidRPr="00B32AF1">
              <w:rPr>
                <w:rFonts w:ascii="Times New Roman" w:hAnsi="Times New Roman" w:cs="Times New Roman"/>
                <w:b/>
                <w:sz w:val="28"/>
                <w:szCs w:val="28"/>
              </w:rPr>
              <w:t>особого противопожарного режима</w:t>
            </w:r>
          </w:p>
        </w:tc>
      </w:tr>
      <w:tr w:rsidR="001D5BAF" w14:paraId="4BCDD03F" w14:textId="77777777" w:rsidTr="00E35BB7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43C65" w14:textId="77777777" w:rsidR="001D5BAF" w:rsidRPr="00B32AF1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1FBA4626" w14:textId="77777777" w:rsidTr="00063E8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BA64D0" w14:textId="77777777" w:rsidR="001D5BAF" w:rsidRPr="00B32AF1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52E13267" w14:textId="77777777" w:rsidTr="0086769E">
        <w:tc>
          <w:tcPr>
            <w:tcW w:w="10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E682BA" w14:textId="3D31C99A" w:rsidR="00BD03F1" w:rsidRDefault="00B32AF1" w:rsidP="00562949">
            <w:pPr>
              <w:pStyle w:val="ConsPlusTitle"/>
              <w:widowControl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соответствии с Федеральным законом от 21 декабря 1994 года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№ 69-ФЗ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пожарной безопасности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Законом Нижегородской области от 26 октября 1995 года № 16-З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пожарной безопасности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, постановлением Правительства Нижегородской области от 2 июля 2014 года № 439 «Об утверждении Положения об особом противопожарном режиме на территории Нижегородской области», Правилами противопожарного режима в Российской Федерации, утвержденными постановлением Правительства Российской Федерации от 16 сентября 2020 года № 1479</w:t>
            </w:r>
            <w:r w:rsidR="00F31E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редакции Постановления Правительства Российской Федерации от 24.10.2022 №1885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Правила), постановлением правительства Нижегородской области от </w:t>
            </w:r>
            <w:r w:rsidR="00853B6B">
              <w:rPr>
                <w:rFonts w:ascii="Times New Roman" w:hAnsi="Times New Roman" w:cs="Times New Roman"/>
                <w:b w:val="0"/>
                <w:sz w:val="28"/>
                <w:szCs w:val="28"/>
              </w:rPr>
              <w:t>01.04</w:t>
            </w:r>
            <w:r w:rsidR="005127C7">
              <w:rPr>
                <w:rFonts w:ascii="Times New Roman" w:hAnsi="Times New Roman" w:cs="Times New Roman"/>
                <w:b w:val="0"/>
                <w:sz w:val="28"/>
                <w:szCs w:val="28"/>
              </w:rPr>
              <w:t>.2025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853B6B">
              <w:rPr>
                <w:rFonts w:ascii="Times New Roman" w:hAnsi="Times New Roman" w:cs="Times New Roman"/>
                <w:b w:val="0"/>
                <w:sz w:val="28"/>
                <w:szCs w:val="28"/>
              </w:rPr>
              <w:t>230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C85791" w:rsidRPr="00C85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="00853B6B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установлении на территории</w:t>
            </w:r>
            <w:r w:rsidR="00C85791" w:rsidRPr="00C857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Ни</w:t>
            </w:r>
            <w:r w:rsidR="005236DD">
              <w:rPr>
                <w:rFonts w:ascii="Times New Roman" w:hAnsi="Times New Roman" w:cs="Times New Roman"/>
                <w:b w:val="0"/>
                <w:sz w:val="28"/>
                <w:szCs w:val="28"/>
              </w:rPr>
              <w:t>жегородской области особого противопожарного режима</w:t>
            </w:r>
            <w:r w:rsidR="00B9234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в связи с повышением пожарной опасности по погодным условиям на территории Павловского муниципального округа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Нижегородской области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Павловского муниципального округа</w:t>
            </w:r>
          </w:p>
          <w:p w14:paraId="46CFB985" w14:textId="77E4142A" w:rsidR="00B32AF1" w:rsidRPr="00B32AF1" w:rsidRDefault="00EE54AD" w:rsidP="00562949">
            <w:pPr>
              <w:pStyle w:val="ConsPlusTitle"/>
              <w:widowControl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о </w:t>
            </w:r>
            <w:r w:rsidR="00B32AF1" w:rsidRPr="00B32AF1">
              <w:rPr>
                <w:rFonts w:ascii="Times New Roman" w:hAnsi="Times New Roman" w:cs="Times New Roman"/>
                <w:sz w:val="28"/>
                <w:szCs w:val="28"/>
              </w:rPr>
              <w:t>с т а н о в л я е т:</w:t>
            </w:r>
          </w:p>
          <w:p w14:paraId="2A0CFFB4" w14:textId="34CBA6BE" w:rsidR="00B32AF1" w:rsidRPr="00B32AF1" w:rsidRDefault="00B32AF1" w:rsidP="00562949">
            <w:pPr>
              <w:pStyle w:val="ConsPlusTitle"/>
              <w:numPr>
                <w:ilvl w:val="0"/>
                <w:numId w:val="1"/>
              </w:numPr>
              <w:ind w:left="0" w:firstLine="7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Установить </w:t>
            </w:r>
            <w:r w:rsidR="002C65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особый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противопожарный режим</w:t>
            </w:r>
            <w:r w:rsidRPr="00B32A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FBA74CE" w14:textId="4CE75EF2" w:rsidR="00B32AF1" w:rsidRPr="00B32AF1" w:rsidRDefault="00B32AF1" w:rsidP="00562949">
            <w:pPr>
              <w:pStyle w:val="ConsPlusTitle"/>
              <w:ind w:firstLine="73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 </w:t>
            </w:r>
            <w:r w:rsidR="00C85791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6B5835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6E20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апреля 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до принятия соответствующего постановления главы местного самоуправления Павловского муниципального округа о его снятии на территории Павловского муниципального округа, за исключение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земель лесного фонда;</w:t>
            </w:r>
          </w:p>
          <w:p w14:paraId="3F1FE990" w14:textId="3BEA4EED" w:rsidR="00B32AF1" w:rsidRPr="00B32AF1" w:rsidRDefault="00B32AF1" w:rsidP="00562949">
            <w:pPr>
              <w:pStyle w:val="ConsPlusTitle"/>
              <w:ind w:firstLine="73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 </w:t>
            </w:r>
            <w:r w:rsidR="00A1588A"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  <w:r w:rsidR="006E20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апреля 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до принятия соответствующего постановления главы местного самоуправления Павловского муниципального округа о его снятии на землях лесного фонда Павловского муниципального округа.</w:t>
            </w:r>
          </w:p>
          <w:p w14:paraId="46501446" w14:textId="77777777" w:rsidR="00B32AF1" w:rsidRPr="00B32AF1" w:rsidRDefault="00B32AF1" w:rsidP="00562949">
            <w:pPr>
              <w:pStyle w:val="ConsPlusTitle"/>
              <w:ind w:firstLine="73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На период действия особого противопожарного режима установить: </w:t>
            </w:r>
          </w:p>
          <w:p w14:paraId="2C1095DB" w14:textId="261A31A8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запрет на посещение гражданами лесов при наступлении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класса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государственных заданий в целях проведения определенных видов работ по обеспечению пожарной и санитарной безопасности в лесах, а также осуществления мониторинга пожарной опасности в лесах уполномоченными лицами на основании соглашения с министерством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лесного хозяйства Нижегородской области о совместной деятельности, и иных случаев, предусмотренных служебным заданием, связанным с проездом по автомобильным дорогам общего пользования и проездом в оздоровительные учреждения с соблюдением правил пожарной безопасности в лесах;</w:t>
            </w:r>
          </w:p>
          <w:p w14:paraId="1351C668" w14:textId="77777777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- запрет на проведение сельскохозяйственных палов, разведение костров,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      </w:r>
          </w:p>
          <w:p w14:paraId="43354113" w14:textId="77777777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- запрет на использование сооружений для приготовления пищи на углях на землях лесного фонда и прилегающих территориях, а также на земельных участках, примыкающих к землям сельскохозяйственного назначения;</w:t>
            </w:r>
          </w:p>
          <w:p w14:paraId="6D0E3FB4" w14:textId="352D2451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обязательность патрулирования населенных пунктов, межселенных территорий и лесов силами мобильных оперативных групп из числа работников администрации Павловского муниципального округа, работников административно-территориальных управлений, сотрудников органов внутренних дел, сотрудников (работников) государственной противопожарной службы, работников лесничеств, работников муниципальной пожарной охраны,  добровольных пожарных команд (дружин) (по согласованию с общественными объединениями добровольной пожарной охраны), инструкторов пожарной профилактики, местного населения (по согласованию) с первичными средствами пожаротушения;</w:t>
            </w:r>
          </w:p>
          <w:p w14:paraId="56AED95F" w14:textId="77777777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возможность привлечения населения для оказания помощи муниципальной и добровольной пожарной охране. </w:t>
            </w:r>
          </w:p>
          <w:p w14:paraId="0CD5EA74" w14:textId="2CA4041F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3. Начальникам административно-территориальных управлений  Павловского муниципального округа и руководителям организаций в целях исполнения своих полномочий, требований и первичных мер пожарной безопасности, предусмотренных Федеральными законами от 21 декабря 1994 года № 69-ФЗ «О пожарной безопасности» и от 22 июля 2008 года № 123-Ф3 «Технический регламент о требованиях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 сентября 2020 года № 1479, постановлением Правительства Нижегородской области от 2 сентября 2016 г</w:t>
            </w:r>
            <w:r w:rsidR="001E72C9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ода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599 «Об утверждении Положения о профилактике пожаров в Нижегородской области», а также в соответствии с распоряжением </w:t>
            </w:r>
            <w:r w:rsidR="00390197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Павловского муниципального округа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Нижегородской области от  </w:t>
            </w:r>
            <w:r w:rsidR="002251C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390197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2251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 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№ </w:t>
            </w:r>
            <w:r w:rsidR="00390197">
              <w:rPr>
                <w:rFonts w:ascii="Times New Roman" w:hAnsi="Times New Roman" w:cs="Times New Roman"/>
                <w:b w:val="0"/>
                <w:sz w:val="28"/>
                <w:szCs w:val="28"/>
              </w:rPr>
              <w:t>676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обеспечении пожарной безопасности объектов и населенных пунк</w:t>
            </w:r>
            <w:r w:rsidR="00390197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тов в весенне-летний период 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года»:</w:t>
            </w:r>
          </w:p>
          <w:p w14:paraId="05902EEC" w14:textId="70EA3914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3.1. Организовать проведение разъяснительной работы с собственниками и лицами, использующими земельные участки, прилегающие к лесным насаждениям в границах населенных пунктов, садоводческих, огороднических некоммерческих товариществах граждан и иных поднадзорных объектов, о необходимости проведения в период со дня схода снежного покрова до установления устойчивой дождливой осенней погоды или образования снежного покрова очистки земельных участков от сухой травянистой растительности (пожнивных остатков,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валежника, порубочных остатков), мусора и других горючих материалов на полосе шириной не менее 10 метров от леса, либо отделению их от леса противопожарной минерализованной полосой шириной не менее </w:t>
            </w:r>
            <w:r w:rsidR="00601E6B">
              <w:rPr>
                <w:rFonts w:ascii="Times New Roman" w:hAnsi="Times New Roman" w:cs="Times New Roman"/>
                <w:b w:val="0"/>
                <w:sz w:val="28"/>
                <w:szCs w:val="28"/>
              </w:rPr>
              <w:t>10 метров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иным противопожарным барьером.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  <w:t xml:space="preserve">  Обеспечить уборку территорий общего пользования населенных пунктов от сухой травы, мусора, горючих отходов.</w:t>
            </w:r>
          </w:p>
          <w:p w14:paraId="0764D1DB" w14:textId="5A8B9C8D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3.2. Обеспечить в рамках полномочий принятие мер административно-правового характера по пресечению правонарушений, связанных с несанкционированным выбросом, складированием, а также сжиганием мусора, отходов и сухой травы, ответственность за совершение которых предусмотрена частью 4 статьи 3.1 Кодекса Нижегородской области об административных правонарушениях.</w:t>
            </w:r>
          </w:p>
          <w:p w14:paraId="41D361ED" w14:textId="3B91C22C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3.3. Выполнить не позднее </w:t>
            </w:r>
            <w:r w:rsidR="00B05E39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B923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апреля 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мероприятия, исключающие возможность распространения огня (устройство защитных противопожарных полос, удаление сухой растительности, ликвидация ветхих строений) от лесных пожаров, горения сухой растительности на населенные пункты и в обратном направлении.</w:t>
            </w:r>
          </w:p>
          <w:p w14:paraId="656090BF" w14:textId="10E2D1EF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3.4. Привлечь к участию в профилактике и тушении пожаров, проведении аварийно-спасательных работ членов добровольной пожарной охраны. В населенных пунктах, в первую очередь, к которым время прибытия пожарной техники составляет более 20 минут, провести агитационную работу в целях регистрации граждан в качестве добровольных пожарных и их участия в профилактике и тушении пожаров.</w:t>
            </w:r>
          </w:p>
          <w:p w14:paraId="449DCC73" w14:textId="17856762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3.5. Организовать неукоснительное выполнение настоящего постановления, а также распоряжения администрации Павловского муниципального округа от </w:t>
            </w:r>
            <w:r w:rsidR="00C81CE2">
              <w:rPr>
                <w:rFonts w:ascii="Times New Roman" w:hAnsi="Times New Roman" w:cs="Times New Roman"/>
                <w:b w:val="0"/>
                <w:sz w:val="28"/>
                <w:szCs w:val="28"/>
              </w:rPr>
              <w:t>28.03.2024 № 676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обеспечении пожарной безопасности объектов и населенных пунк</w:t>
            </w:r>
            <w:r w:rsidR="00C81CE2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тов в весенне-летний период 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года,», распоряжения администрации Павловского муниципального округа от </w:t>
            </w:r>
            <w:r w:rsidR="00C81CE2">
              <w:rPr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.03.2024 № </w:t>
            </w:r>
            <w:r w:rsidR="00C81CE2">
              <w:rPr>
                <w:rFonts w:ascii="Times New Roman" w:hAnsi="Times New Roman" w:cs="Times New Roman"/>
                <w:b w:val="0"/>
                <w:sz w:val="28"/>
                <w:szCs w:val="28"/>
              </w:rPr>
              <w:t>675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 мерах по охране лесов и торфяников в Павловском муниципальном округе </w:t>
            </w:r>
            <w:r w:rsidR="00C81C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Нижегородской области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пожаров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="00C81CE2">
              <w:rPr>
                <w:rFonts w:ascii="Times New Roman" w:hAnsi="Times New Roman" w:cs="Times New Roman"/>
                <w:b w:val="0"/>
                <w:sz w:val="28"/>
                <w:szCs w:val="28"/>
              </w:rPr>
              <w:t>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году»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74B9222E" w14:textId="3A666026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3.6.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="00C15B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 мая 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круглосуточное дежурство в административно-территориальных управлениях Павловского муниципального округа с ежедневным докладом к 9.00 в ЕДДС Павловского муниципального округа и Павловское районное лесничество о складывающейся оперативной обстановке. Информация о лесных пожарах и о пожарах, возникающих в десятикилометровой зоне от населенных пункт</w:t>
            </w:r>
            <w:r w:rsidR="004920BD">
              <w:rPr>
                <w:rFonts w:ascii="Times New Roman" w:hAnsi="Times New Roman" w:cs="Times New Roman"/>
                <w:b w:val="0"/>
                <w:sz w:val="28"/>
                <w:szCs w:val="28"/>
              </w:rPr>
              <w:t>ов,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направляется немедленно. На период</w:t>
            </w:r>
            <w:r w:rsidR="009613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усиления с 1 мая по 11</w:t>
            </w:r>
            <w:r w:rsidR="00C15B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мая 2025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организовать патрулирование территорий с привлечением (по согласованию) сотрудников МВД, ОНД</w:t>
            </w:r>
            <w:r w:rsidR="00A4340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 ПР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, Павловского районного лесничества;</w:t>
            </w:r>
          </w:p>
          <w:p w14:paraId="7D6126B5" w14:textId="4E56AC4A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3.7.</w:t>
            </w:r>
            <w:r w:rsidR="004920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Информировать население с использованием средств массовой информации (далее</w:t>
            </w:r>
            <w:r w:rsidR="004920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СМИ) и главных страниц официальных сайтов органов местного самоуправления в информационно-телекоммуникационной сети «Интернет» (далее</w:t>
            </w:r>
            <w:r w:rsidR="004920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сайты) о введении на территории Павловского муниципального округа особого противопожарного режима и связанных с этим ограничениях, организовать проведение противопожарной пропаганды и регулярную публикацию материалов о необходимости соблюдения правил пожарной безопасности;</w:t>
            </w:r>
          </w:p>
          <w:p w14:paraId="1316F274" w14:textId="77777777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3.8. Принимать меры по оперативному оповещению населения, в том числе с использованием СМИ и сайтов, о классе пожарной опасности в лесах и введении запретов на посещение лесов, а также о снижении класса пожарной опасности в лесах.</w:t>
            </w:r>
          </w:p>
          <w:p w14:paraId="726019FD" w14:textId="3AC90D3C" w:rsidR="00B32AF1" w:rsidRPr="00B32AF1" w:rsidRDefault="00B32AF1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4. Рекомендовать руководителю Павловского районного лесничества</w:t>
            </w:r>
            <w:r w:rsidR="004920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(И.А.</w:t>
            </w:r>
            <w:r w:rsidR="00E9132E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4920BD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Горюнов)</w:t>
            </w:r>
            <w:r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14:paraId="6BD1F48C" w14:textId="4695F63C" w:rsidR="00B32AF1" w:rsidRPr="00B32AF1" w:rsidRDefault="004920BD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о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рганизовывать в Павловском районном лесничестве круглосуточное дежурство при наступлении 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класса пожарной опасности в лесах по условиям погоды;</w:t>
            </w:r>
          </w:p>
          <w:p w14:paraId="709F7F97" w14:textId="3F10218D" w:rsidR="00B32AF1" w:rsidRPr="00B32AF1" w:rsidRDefault="004920BD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о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беспечить при наступлении 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класса пожарной опасности в лесах по условиям погоды закрытие шлагбаумами въездов, ведущих в леса, организацию стационарных и подвижных постов, оборудование мест отдыха и курения;</w:t>
            </w:r>
          </w:p>
          <w:p w14:paraId="31EEB0E1" w14:textId="685EA8F3" w:rsidR="00B32AF1" w:rsidRPr="00B32AF1" w:rsidRDefault="004920BD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о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>рганизовать контрольно-пропускные пункты, создать мобильные группы из наиболее подготовленных работников лесничеств, сотрудников внутренних дел для патрулирования наиболее опасных в пожарном отношении лесных участков, обеспечить их средствами связи;</w:t>
            </w:r>
          </w:p>
          <w:p w14:paraId="2D04664E" w14:textId="618B3348" w:rsidR="00B32AF1" w:rsidRDefault="004920BD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и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нформировать органы местного самоуправления Павловского муниципального округа и население через ЕДДС округа о повышении класса пожарной опасности в лесах по условиям погоды до 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</w:t>
            </w:r>
            <w:r w:rsidR="00B32AF1" w:rsidRPr="00B32A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класса.</w:t>
            </w:r>
          </w:p>
          <w:p w14:paraId="343B35C9" w14:textId="6DD8B4D8" w:rsidR="009209E6" w:rsidRPr="00AD0094" w:rsidRDefault="009209E6" w:rsidP="00562949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 </w:t>
            </w:r>
            <w:r w:rsidR="00AD0094" w:rsidRPr="00AD009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Управлению делами </w:t>
            </w:r>
            <w:r w:rsidR="00AD009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Павловского муниципального округа </w:t>
            </w:r>
            <w:r w:rsidR="00AD0094" w:rsidRPr="00AD009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(С.Б. Маянова) </w:t>
            </w:r>
            <w:r w:rsidR="0056294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опубликовать настоящее постановление установленным порядком</w:t>
            </w:r>
            <w:r w:rsidR="00AD0094" w:rsidRPr="00AD009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14:paraId="625786F4" w14:textId="5D8DA99B" w:rsidR="001D5BAF" w:rsidRPr="004920BD" w:rsidRDefault="009209E6" w:rsidP="00562949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32AF1" w:rsidRPr="004920BD">
              <w:rPr>
                <w:rFonts w:ascii="Times New Roman" w:hAnsi="Times New Roman" w:cs="Times New Roman"/>
                <w:bCs/>
                <w:sz w:val="28"/>
                <w:szCs w:val="28"/>
              </w:rPr>
              <w:t>. Контроль за исполнением настоящего постановления оставляю за собой.</w:t>
            </w:r>
          </w:p>
        </w:tc>
      </w:tr>
      <w:tr w:rsidR="0056767E" w14:paraId="3B9F5E37" w14:textId="7D44570E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ACAB5" w14:textId="53427C3E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CAC6C" w14:textId="411B66C5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1A799234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6F766" w14:textId="77777777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DDA39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227DBBC9" w14:textId="77777777" w:rsidTr="0056767E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6093" w14:textId="7DFB5DD5" w:rsidR="0056767E" w:rsidRPr="0056767E" w:rsidRDefault="0056767E" w:rsidP="00567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9BFBE" w14:textId="2F4BB5DB" w:rsidR="0056767E" w:rsidRPr="0056767E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А.О. Кириллов</w:t>
            </w:r>
          </w:p>
        </w:tc>
      </w:tr>
    </w:tbl>
    <w:p w14:paraId="10E42596" w14:textId="1B82A03F" w:rsidR="001D5BAF" w:rsidRDefault="001D5BAF" w:rsidP="00492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5BAF" w:rsidSect="00C97B04">
      <w:headerReference w:type="default" r:id="rId7"/>
      <w:pgSz w:w="11906" w:h="16838"/>
      <w:pgMar w:top="1134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6731A" w14:textId="77777777" w:rsidR="00522175" w:rsidRDefault="00522175" w:rsidP="00C97B04">
      <w:pPr>
        <w:spacing w:after="0" w:line="240" w:lineRule="auto"/>
      </w:pPr>
      <w:r>
        <w:separator/>
      </w:r>
    </w:p>
  </w:endnote>
  <w:endnote w:type="continuationSeparator" w:id="0">
    <w:p w14:paraId="6AE962BD" w14:textId="77777777" w:rsidR="00522175" w:rsidRDefault="00522175" w:rsidP="00C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4EE0B" w14:textId="77777777" w:rsidR="00522175" w:rsidRDefault="00522175" w:rsidP="00C97B04">
      <w:pPr>
        <w:spacing w:after="0" w:line="240" w:lineRule="auto"/>
      </w:pPr>
      <w:r>
        <w:separator/>
      </w:r>
    </w:p>
  </w:footnote>
  <w:footnote w:type="continuationSeparator" w:id="0">
    <w:p w14:paraId="4AAF6809" w14:textId="77777777" w:rsidR="00522175" w:rsidRDefault="00522175" w:rsidP="00C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943948"/>
      <w:docPartObj>
        <w:docPartGallery w:val="Page Numbers (Top of Page)"/>
        <w:docPartUnique/>
      </w:docPartObj>
    </w:sdtPr>
    <w:sdtEndPr/>
    <w:sdtContent>
      <w:p w14:paraId="3A7D2521" w14:textId="370E0168" w:rsidR="00C97B04" w:rsidRDefault="00C97B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F97">
          <w:rPr>
            <w:noProof/>
          </w:rPr>
          <w:t>2</w:t>
        </w:r>
        <w:r>
          <w:fldChar w:fldCharType="end"/>
        </w:r>
      </w:p>
    </w:sdtContent>
  </w:sdt>
  <w:p w14:paraId="0F776419" w14:textId="77777777" w:rsidR="00C97B04" w:rsidRDefault="00C97B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C369A"/>
    <w:multiLevelType w:val="hybridMultilevel"/>
    <w:tmpl w:val="AC02700E"/>
    <w:lvl w:ilvl="0" w:tplc="095ED1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C7"/>
    <w:rsid w:val="0018733D"/>
    <w:rsid w:val="001D5BAF"/>
    <w:rsid w:val="001E72C9"/>
    <w:rsid w:val="002251C8"/>
    <w:rsid w:val="002660DF"/>
    <w:rsid w:val="0028774C"/>
    <w:rsid w:val="002C655A"/>
    <w:rsid w:val="002D0F97"/>
    <w:rsid w:val="002E3C71"/>
    <w:rsid w:val="0031634B"/>
    <w:rsid w:val="00390197"/>
    <w:rsid w:val="00466978"/>
    <w:rsid w:val="004920BD"/>
    <w:rsid w:val="004E46E5"/>
    <w:rsid w:val="005127C7"/>
    <w:rsid w:val="00522175"/>
    <w:rsid w:val="005236DD"/>
    <w:rsid w:val="00562949"/>
    <w:rsid w:val="0056767E"/>
    <w:rsid w:val="00601E6B"/>
    <w:rsid w:val="006B5835"/>
    <w:rsid w:val="006E20B1"/>
    <w:rsid w:val="0072777A"/>
    <w:rsid w:val="00760679"/>
    <w:rsid w:val="00825525"/>
    <w:rsid w:val="008325DD"/>
    <w:rsid w:val="00853B6B"/>
    <w:rsid w:val="008D46E9"/>
    <w:rsid w:val="008E5CE5"/>
    <w:rsid w:val="009209E6"/>
    <w:rsid w:val="009613A0"/>
    <w:rsid w:val="009E31B3"/>
    <w:rsid w:val="009E503B"/>
    <w:rsid w:val="00A1588A"/>
    <w:rsid w:val="00A4340A"/>
    <w:rsid w:val="00A97663"/>
    <w:rsid w:val="00AC10FE"/>
    <w:rsid w:val="00AD0094"/>
    <w:rsid w:val="00AD1DCC"/>
    <w:rsid w:val="00AE4992"/>
    <w:rsid w:val="00B05E39"/>
    <w:rsid w:val="00B32AF1"/>
    <w:rsid w:val="00B92342"/>
    <w:rsid w:val="00BD03F1"/>
    <w:rsid w:val="00C15B56"/>
    <w:rsid w:val="00C81CE2"/>
    <w:rsid w:val="00C85791"/>
    <w:rsid w:val="00C97B04"/>
    <w:rsid w:val="00CC23DD"/>
    <w:rsid w:val="00CE1C5A"/>
    <w:rsid w:val="00D80FAD"/>
    <w:rsid w:val="00E9132E"/>
    <w:rsid w:val="00EE29C7"/>
    <w:rsid w:val="00EE54AD"/>
    <w:rsid w:val="00F02419"/>
    <w:rsid w:val="00F31EC3"/>
    <w:rsid w:val="00F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14FD"/>
  <w15:docId w15:val="{4625A946-FDFB-456C-9535-E8CD7713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5BAF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D5BA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D5BA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D5BAF"/>
    <w:rPr>
      <w:rFonts w:ascii="Arial" w:eastAsia="Times New Roman" w:hAnsi="Arial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B32A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B04"/>
  </w:style>
  <w:style w:type="paragraph" w:styleId="a6">
    <w:name w:val="footer"/>
    <w:basedOn w:val="a"/>
    <w:link w:val="a7"/>
    <w:uiPriority w:val="99"/>
    <w:unhideWhenUsed/>
    <w:rsid w:val="00C9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B04"/>
  </w:style>
  <w:style w:type="paragraph" w:styleId="a8">
    <w:name w:val="Balloon Text"/>
    <w:basedOn w:val="a"/>
    <w:link w:val="a9"/>
    <w:uiPriority w:val="99"/>
    <w:semiHidden/>
    <w:unhideWhenUsed/>
    <w:rsid w:val="00F3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1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G6405</cp:lastModifiedBy>
  <cp:revision>19</cp:revision>
  <cp:lastPrinted>2025-04-07T12:16:00Z</cp:lastPrinted>
  <dcterms:created xsi:type="dcterms:W3CDTF">2024-04-22T05:18:00Z</dcterms:created>
  <dcterms:modified xsi:type="dcterms:W3CDTF">2025-04-07T12:16:00Z</dcterms:modified>
</cp:coreProperties>
</file>